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B0133"/>
    <w:p w14:paraId="354B067D"/>
    <w:p w14:paraId="0E6CDF85"/>
    <w:p w14:paraId="1EE0C299"/>
    <w:p w14:paraId="65E31859"/>
    <w:p w14:paraId="03463EDE"/>
    <w:p w14:paraId="0AA79C26">
      <w:pPr>
        <w:jc w:val="center"/>
      </w:pPr>
      <w:r>
        <w:rPr>
          <w:rFonts w:ascii="Arial" w:hAnsi="Arial" w:eastAsia="黑体"/>
          <w:b/>
          <w:i w:val="0"/>
          <w:sz w:val="52"/>
        </w:rPr>
        <w:t>图数一体机遥控端</w:t>
      </w:r>
    </w:p>
    <w:p w14:paraId="59EAA463">
      <w:pPr>
        <w:jc w:val="center"/>
      </w:pPr>
      <w:r>
        <w:rPr>
          <w:rFonts w:ascii="Arial" w:hAnsi="Arial" w:eastAsia="黑体"/>
          <w:b/>
          <w:i w:val="0"/>
          <w:sz w:val="52"/>
        </w:rPr>
        <w:t>QT 界面详细设计说明书</w:t>
      </w:r>
    </w:p>
    <w:p w14:paraId="7D1AE17A">
      <w:pPr>
        <w:jc w:val="center"/>
      </w:pPr>
      <w:r>
        <w:rPr>
          <w:rFonts w:ascii="Arial" w:hAnsi="Arial" w:eastAsia="黑体"/>
          <w:b w:val="0"/>
          <w:i w:val="0"/>
          <w:sz w:val="28"/>
        </w:rPr>
        <w:t>（依据技术协议第③～⑫项　共 10 个界面）</w:t>
      </w:r>
    </w:p>
    <w:p w14:paraId="63171912"/>
    <w:p w14:paraId="2F215C69"/>
    <w:p w14:paraId="1A4A784E"/>
    <w:p w14:paraId="7C3CC061"/>
    <w:tbl>
      <w:tblPr>
        <w:tblStyle w:val="3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 w14:paraId="37689A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1EB3BF0D">
            <w:pPr>
              <w:jc w:val="right"/>
            </w:pPr>
            <w:r>
              <w:rPr>
                <w:rFonts w:ascii="Arial" w:hAnsi="Arial" w:eastAsia="黑体"/>
                <w:b/>
                <w:i w:val="0"/>
                <w:sz w:val="24"/>
              </w:rPr>
              <w:t>产品名称：</w:t>
            </w:r>
          </w:p>
        </w:tc>
        <w:tc>
          <w:tcPr>
            <w:tcW w:w="5102" w:type="dxa"/>
            <w:vAlign w:val="center"/>
          </w:tcPr>
          <w:p w14:paraId="4C75BF1A">
            <w:pPr>
              <w:jc w:val="left"/>
            </w:pPr>
            <w:r>
              <w:rPr>
                <w:rFonts w:ascii="Arial" w:hAnsi="Arial" w:eastAsia="宋体"/>
                <w:b w:val="0"/>
                <w:i w:val="0"/>
                <w:sz w:val="24"/>
              </w:rPr>
              <w:t>“玉兔”工业无线遥控器</w:t>
            </w:r>
          </w:p>
        </w:tc>
      </w:tr>
      <w:tr w14:paraId="6356A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325ED456">
            <w:pPr>
              <w:jc w:val="right"/>
            </w:pPr>
            <w:r>
              <w:rPr>
                <w:rFonts w:ascii="Arial" w:hAnsi="Arial" w:eastAsia="黑体"/>
                <w:b/>
                <w:i w:val="0"/>
                <w:sz w:val="24"/>
              </w:rPr>
              <w:t>产品型号：</w:t>
            </w:r>
          </w:p>
        </w:tc>
        <w:tc>
          <w:tcPr>
            <w:tcW w:w="5102" w:type="dxa"/>
            <w:vAlign w:val="center"/>
          </w:tcPr>
          <w:p w14:paraId="2F0AB1F9">
            <w:pPr>
              <w:jc w:val="left"/>
            </w:pPr>
            <w:r>
              <w:rPr>
                <w:rFonts w:ascii="Arial" w:hAnsi="Arial" w:eastAsia="宋体"/>
                <w:b w:val="0"/>
                <w:i w:val="0"/>
                <w:sz w:val="24"/>
              </w:rPr>
              <w:t>YTZT6K8EART2-aL25</w:t>
            </w:r>
          </w:p>
        </w:tc>
      </w:tr>
      <w:tr w14:paraId="352BF3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716AD26A">
            <w:pPr>
              <w:jc w:val="right"/>
            </w:pPr>
            <w:r>
              <w:rPr>
                <w:rFonts w:ascii="Arial" w:hAnsi="Arial" w:eastAsia="黑体"/>
                <w:b/>
                <w:i w:val="0"/>
                <w:sz w:val="24"/>
              </w:rPr>
              <w:t>依据文件：</w:t>
            </w:r>
          </w:p>
        </w:tc>
        <w:tc>
          <w:tcPr>
            <w:tcW w:w="5102" w:type="dxa"/>
            <w:vAlign w:val="center"/>
          </w:tcPr>
          <w:p w14:paraId="727EE742">
            <w:pPr>
              <w:jc w:val="left"/>
            </w:pPr>
            <w:r>
              <w:rPr>
                <w:rFonts w:ascii="Arial" w:hAnsi="Arial" w:eastAsia="宋体"/>
                <w:b w:val="0"/>
                <w:i w:val="0"/>
                <w:sz w:val="24"/>
              </w:rPr>
              <w:t>《铣削机器人（图数一体机）技术协议（初版）_20260728》</w:t>
            </w:r>
          </w:p>
        </w:tc>
      </w:tr>
      <w:tr w14:paraId="17136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4E9FD535">
            <w:pPr>
              <w:jc w:val="right"/>
            </w:pPr>
            <w:r>
              <w:rPr>
                <w:rFonts w:ascii="Arial" w:hAnsi="Arial" w:eastAsia="黑体"/>
                <w:b/>
                <w:i w:val="0"/>
                <w:sz w:val="24"/>
              </w:rPr>
              <w:t>覆盖范围：</w:t>
            </w:r>
          </w:p>
        </w:tc>
        <w:tc>
          <w:tcPr>
            <w:tcW w:w="5102" w:type="dxa"/>
            <w:vAlign w:val="center"/>
          </w:tcPr>
          <w:p w14:paraId="03C884D0">
            <w:pPr>
              <w:jc w:val="left"/>
            </w:pPr>
            <w:r>
              <w:rPr>
                <w:rFonts w:ascii="Arial" w:hAnsi="Arial" w:eastAsia="宋体"/>
                <w:b w:val="0"/>
                <w:i w:val="0"/>
                <w:sz w:val="24"/>
              </w:rPr>
              <w:t>协议第③开机密码界面～⑫故障查询界面</w:t>
            </w:r>
          </w:p>
        </w:tc>
      </w:tr>
      <w:tr w14:paraId="68DF0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23F9D828">
            <w:pPr>
              <w:jc w:val="right"/>
            </w:pPr>
            <w:r>
              <w:rPr>
                <w:rFonts w:ascii="Arial" w:hAnsi="Arial" w:eastAsia="黑体"/>
                <w:b/>
                <w:i w:val="0"/>
                <w:sz w:val="24"/>
              </w:rPr>
              <w:t>文档版本：</w:t>
            </w:r>
          </w:p>
        </w:tc>
        <w:tc>
          <w:tcPr>
            <w:tcW w:w="5102" w:type="dxa"/>
            <w:vAlign w:val="center"/>
          </w:tcPr>
          <w:p w14:paraId="224FFD62">
            <w:pPr>
              <w:jc w:val="left"/>
            </w:pPr>
            <w:r>
              <w:rPr>
                <w:rFonts w:ascii="Arial" w:hAnsi="Arial" w:eastAsia="宋体"/>
                <w:b w:val="0"/>
                <w:i w:val="0"/>
                <w:sz w:val="24"/>
              </w:rPr>
              <w:t>V1.0（初版）</w:t>
            </w:r>
          </w:p>
        </w:tc>
      </w:tr>
      <w:tr w14:paraId="03FCD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608F3667">
            <w:pPr>
              <w:jc w:val="right"/>
            </w:pPr>
            <w:r>
              <w:rPr>
                <w:rFonts w:ascii="Arial" w:hAnsi="Arial" w:eastAsia="黑体"/>
                <w:b/>
                <w:i w:val="0"/>
                <w:sz w:val="24"/>
              </w:rPr>
              <w:t>编制日期：</w:t>
            </w:r>
          </w:p>
        </w:tc>
        <w:tc>
          <w:tcPr>
            <w:tcW w:w="5102" w:type="dxa"/>
            <w:vAlign w:val="center"/>
          </w:tcPr>
          <w:p w14:paraId="580E70B6">
            <w:pPr>
              <w:jc w:val="left"/>
            </w:pPr>
            <w:r>
              <w:rPr>
                <w:rFonts w:ascii="Arial" w:hAnsi="Arial" w:eastAsia="宋体"/>
                <w:b w:val="0"/>
                <w:i w:val="0"/>
                <w:sz w:val="24"/>
              </w:rPr>
              <w:t>2026-09-09</w:t>
            </w:r>
          </w:p>
        </w:tc>
      </w:tr>
      <w:tr w14:paraId="2BC4E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6DD6DBB8">
            <w:pPr>
              <w:jc w:val="right"/>
            </w:pPr>
            <w:r>
              <w:rPr>
                <w:rFonts w:ascii="Arial" w:hAnsi="Arial" w:eastAsia="黑体"/>
                <w:b/>
                <w:i w:val="0"/>
                <w:sz w:val="24"/>
              </w:rPr>
              <w:t>文档用途：</w:t>
            </w:r>
          </w:p>
        </w:tc>
        <w:tc>
          <w:tcPr>
            <w:tcW w:w="5102" w:type="dxa"/>
            <w:vAlign w:val="center"/>
          </w:tcPr>
          <w:p w14:paraId="0533850F">
            <w:pPr>
              <w:jc w:val="left"/>
            </w:pPr>
            <w:r>
              <w:rPr>
                <w:rFonts w:ascii="Arial" w:hAnsi="Arial" w:eastAsia="宋体"/>
                <w:b w:val="0"/>
                <w:i w:val="0"/>
                <w:sz w:val="24"/>
              </w:rPr>
              <w:t>供 DeepSeek 等代码生成模型据此编写 QT 界面程序</w:t>
            </w:r>
          </w:p>
        </w:tc>
      </w:tr>
    </w:tbl>
    <w:p w14:paraId="2CFAB217"/>
    <w:p w14:paraId="7B72E876"/>
    <w:p w14:paraId="5447A122"/>
    <w:p w14:paraId="110B34B5">
      <w:pPr>
        <w:jc w:val="center"/>
      </w:pPr>
      <w:r>
        <w:rPr>
          <w:rFonts w:ascii="Arial" w:hAnsi="Arial" w:eastAsia="宋体"/>
          <w:b w:val="0"/>
          <w:i w:val="0"/>
          <w:sz w:val="21"/>
        </w:rPr>
        <w:t>注：本说明书中的界面布局、配色、尺寸与流程细化均为设计建议（文中以【设计建议】标注），</w:t>
      </w:r>
    </w:p>
    <w:p w14:paraId="14045A3D">
      <w:pPr>
        <w:jc w:val="center"/>
      </w:pPr>
      <w:r>
        <w:rPr>
          <w:rFonts w:ascii="Arial" w:hAnsi="Arial" w:eastAsia="宋体"/>
          <w:b w:val="0"/>
          <w:i w:val="0"/>
          <w:sz w:val="21"/>
        </w:rPr>
        <w:t>协议原文要求以黑体加粗引用；最终以双方确认的协议与出厂验收为准。</w:t>
      </w:r>
    </w:p>
    <w:p w14:paraId="0201CA39">
      <w:pPr>
        <w:sectPr>
          <w:pgSz w:w="11906" w:h="16838"/>
          <w:pgMar w:top="1417" w:right="1417" w:bottom="1417" w:left="1417" w:header="720" w:footer="720" w:gutter="0"/>
          <w:cols w:space="720" w:num="1"/>
          <w:docGrid w:linePitch="360" w:charSpace="0"/>
        </w:sectPr>
      </w:pPr>
    </w:p>
    <w:p w14:paraId="0BAA2E2D">
      <w:pPr>
        <w:jc w:val="center"/>
      </w:pPr>
      <w:r>
        <w:rPr>
          <w:rFonts w:ascii="Arial" w:hAnsi="Arial" w:eastAsia="黑体"/>
          <w:b/>
          <w:i w:val="0"/>
          <w:sz w:val="32"/>
        </w:rPr>
        <w:t>目　　录</w:t>
      </w:r>
    </w:p>
    <w:p w14:paraId="77447BA1">
      <w:pPr>
        <w:pStyle w:val="26"/>
        <w:tabs>
          <w:tab w:val="right" w:leader="dot" w:pos="9072"/>
        </w:tabs>
      </w:pPr>
      <w:r>
        <w:fldChar w:fldCharType="begin"/>
      </w:r>
      <w:r>
        <w:instrText xml:space="preserve"> TOC \o "1-2" \h \z \u </w:instrText>
      </w:r>
      <w:r>
        <w:fldChar w:fldCharType="separate"/>
      </w:r>
      <w:r>
        <w:fldChar w:fldCharType="begin"/>
      </w:r>
      <w:r>
        <w:instrText xml:space="preserve"> HYPERLINK \l _Toc29594 </w:instrText>
      </w:r>
      <w:r>
        <w:fldChar w:fldCharType="separate"/>
      </w:r>
      <w:r>
        <w:rPr>
          <w:rFonts w:ascii="Arial" w:hAnsi="Arial" w:eastAsia="黑体"/>
          <w:i w:val="0"/>
        </w:rPr>
        <w:t>1　文档说明</w:t>
      </w:r>
      <w:r>
        <w:tab/>
      </w:r>
      <w:r>
        <w:fldChar w:fldCharType="begin"/>
      </w:r>
      <w:r>
        <w:instrText xml:space="preserve"> PAGEREF _Toc29594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4CD4EF89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_Toc13736 </w:instrText>
      </w:r>
      <w:r>
        <w:fldChar w:fldCharType="separate"/>
      </w:r>
      <w:r>
        <w:rPr>
          <w:rFonts w:ascii="Arial" w:hAnsi="Arial" w:eastAsia="黑体"/>
          <w:i w:val="0"/>
        </w:rPr>
        <w:t>1.1　目的与用途</w:t>
      </w:r>
      <w:r>
        <w:tab/>
      </w:r>
      <w:r>
        <w:fldChar w:fldCharType="begin"/>
      </w:r>
      <w:r>
        <w:instrText xml:space="preserve"> PAGEREF _Toc13736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436C596F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_Toc31357 </w:instrText>
      </w:r>
      <w:r>
        <w:fldChar w:fldCharType="separate"/>
      </w:r>
      <w:r>
        <w:rPr>
          <w:rFonts w:ascii="Arial" w:hAnsi="Arial" w:eastAsia="黑体"/>
          <w:i w:val="0"/>
        </w:rPr>
        <w:t>1.2　依据与范围</w:t>
      </w:r>
      <w:r>
        <w:tab/>
      </w:r>
      <w:r>
        <w:fldChar w:fldCharType="begin"/>
      </w:r>
      <w:r>
        <w:instrText xml:space="preserve"> PAGEREF _Toc31357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417AE410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_Toc32239 </w:instrText>
      </w:r>
      <w:r>
        <w:fldChar w:fldCharType="separate"/>
      </w:r>
      <w:r>
        <w:rPr>
          <w:rFonts w:ascii="Arial" w:hAnsi="Arial" w:eastAsia="黑体"/>
          <w:i w:val="0"/>
        </w:rPr>
        <w:t>1.3　术语表</w:t>
      </w:r>
      <w:r>
        <w:tab/>
      </w:r>
      <w:r>
        <w:fldChar w:fldCharType="begin"/>
      </w:r>
      <w:r>
        <w:instrText xml:space="preserve"> PAGEREF _Toc32239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483EFDF0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_Toc25849 </w:instrText>
      </w:r>
      <w:r>
        <w:fldChar w:fldCharType="separate"/>
      </w:r>
      <w:r>
        <w:rPr>
          <w:rFonts w:ascii="Arial" w:hAnsi="Arial" w:eastAsia="黑体"/>
          <w:i w:val="0"/>
        </w:rPr>
        <w:t>1.4　使用方法（交付 DeepSeek 的流程）</w:t>
      </w:r>
      <w:r>
        <w:tab/>
      </w:r>
      <w:r>
        <w:fldChar w:fldCharType="begin"/>
      </w:r>
      <w:r>
        <w:instrText xml:space="preserve"> PAGEREF _Toc25849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655EF2F5">
      <w:pPr>
        <w:pStyle w:val="26"/>
        <w:tabs>
          <w:tab w:val="right" w:leader="dot" w:pos="9072"/>
        </w:tabs>
      </w:pPr>
      <w:r>
        <w:fldChar w:fldCharType="begin"/>
      </w:r>
      <w:r>
        <w:instrText xml:space="preserve"> HYPERLINK \l _Toc26154 </w:instrText>
      </w:r>
      <w:r>
        <w:fldChar w:fldCharType="separate"/>
      </w:r>
      <w:r>
        <w:rPr>
          <w:rFonts w:ascii="Arial" w:hAnsi="Arial" w:eastAsia="黑体"/>
          <w:i w:val="0"/>
        </w:rPr>
        <w:t>2　总体设计规范</w:t>
      </w:r>
      <w:r>
        <w:tab/>
      </w:r>
      <w:r>
        <w:fldChar w:fldCharType="begin"/>
      </w:r>
      <w:r>
        <w:instrText xml:space="preserve"> PAGEREF _Toc26154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0D2F16CF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_Toc24663 </w:instrText>
      </w:r>
      <w:r>
        <w:fldChar w:fldCharType="separate"/>
      </w:r>
      <w:r>
        <w:rPr>
          <w:rFonts w:ascii="Arial" w:hAnsi="Arial" w:eastAsia="黑体"/>
          <w:i w:val="0"/>
        </w:rPr>
        <w:t>2.1　运行环境与画布</w:t>
      </w:r>
      <w:r>
        <w:tab/>
      </w:r>
      <w:r>
        <w:fldChar w:fldCharType="begin"/>
      </w:r>
      <w:r>
        <w:instrText xml:space="preserve"> PAGEREF _Toc24663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26DF4E4B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_Toc22147 </w:instrText>
      </w:r>
      <w:r>
        <w:fldChar w:fldCharType="separate"/>
      </w:r>
      <w:r>
        <w:rPr>
          <w:rFonts w:ascii="Arial" w:hAnsi="Arial" w:eastAsia="黑体"/>
          <w:i w:val="0"/>
        </w:rPr>
        <w:t>2.2　工业风格配色体系</w:t>
      </w:r>
      <w:r>
        <w:tab/>
      </w:r>
      <w:r>
        <w:fldChar w:fldCharType="begin"/>
      </w:r>
      <w:r>
        <w:instrText xml:space="preserve"> PAGEREF _Toc22147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39607268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_Toc27667 </w:instrText>
      </w:r>
      <w:r>
        <w:fldChar w:fldCharType="separate"/>
      </w:r>
      <w:r>
        <w:rPr>
          <w:rFonts w:ascii="Arial" w:hAnsi="Arial" w:eastAsia="黑体"/>
          <w:i w:val="0"/>
        </w:rPr>
        <w:t>2.3　字体与字号规范</w:t>
      </w:r>
      <w:r>
        <w:tab/>
      </w:r>
      <w:r>
        <w:fldChar w:fldCharType="begin"/>
      </w:r>
      <w:r>
        <w:instrText xml:space="preserve"> PAGEREF _Toc27667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27E2D002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_Toc4247 </w:instrText>
      </w:r>
      <w:r>
        <w:fldChar w:fldCharType="separate"/>
      </w:r>
      <w:r>
        <w:rPr>
          <w:rFonts w:ascii="Arial" w:hAnsi="Arial" w:eastAsia="黑体"/>
          <w:i w:val="0"/>
        </w:rPr>
        <w:t>2.4　通用控件规范</w:t>
      </w:r>
      <w:r>
        <w:tab/>
      </w:r>
      <w:r>
        <w:fldChar w:fldCharType="begin"/>
      </w:r>
      <w:r>
        <w:instrText xml:space="preserve"> PAGEREF _Toc4247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53AC3D8A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_Toc19237 </w:instrText>
      </w:r>
      <w:r>
        <w:fldChar w:fldCharType="separate"/>
      </w:r>
      <w:r>
        <w:rPr>
          <w:rFonts w:ascii="Arial" w:hAnsi="Arial" w:eastAsia="黑体"/>
          <w:i w:val="0"/>
        </w:rPr>
        <w:t>2.5　输入方式与焦点机制</w:t>
      </w:r>
      <w:r>
        <w:tab/>
      </w:r>
      <w:r>
        <w:fldChar w:fldCharType="begin"/>
      </w:r>
      <w:r>
        <w:instrText xml:space="preserve"> PAGEREF _Toc19237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1B9B1824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_Toc23583 </w:instrText>
      </w:r>
      <w:r>
        <w:fldChar w:fldCharType="separate"/>
      </w:r>
      <w:r>
        <w:rPr>
          <w:rFonts w:ascii="Arial" w:hAnsi="Arial" w:eastAsia="黑体"/>
          <w:i w:val="0"/>
        </w:rPr>
        <w:t>2.6　页面公共框架</w:t>
      </w:r>
      <w:r>
        <w:tab/>
      </w:r>
      <w:r>
        <w:fldChar w:fldCharType="begin"/>
      </w:r>
      <w:r>
        <w:instrText xml:space="preserve"> PAGEREF _Toc23583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327B476D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_Toc31862 </w:instrText>
      </w:r>
      <w:r>
        <w:fldChar w:fldCharType="separate"/>
      </w:r>
      <w:r>
        <w:rPr>
          <w:rFonts w:ascii="Arial" w:hAnsi="Arial" w:eastAsia="黑体"/>
          <w:i w:val="0"/>
        </w:rPr>
        <w:t>2.7　全局状态与互斥规则</w:t>
      </w:r>
      <w:r>
        <w:tab/>
      </w:r>
      <w:r>
        <w:fldChar w:fldCharType="begin"/>
      </w:r>
      <w:r>
        <w:instrText xml:space="preserve"> PAGEREF _Toc31862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EBC2D5E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_Toc8720 </w:instrText>
      </w:r>
      <w:r>
        <w:fldChar w:fldCharType="separate"/>
      </w:r>
      <w:r>
        <w:rPr>
          <w:rFonts w:ascii="Arial" w:hAnsi="Arial" w:eastAsia="黑体"/>
          <w:i w:val="0"/>
        </w:rPr>
        <w:t>2.8　页面导航总图</w:t>
      </w:r>
      <w:r>
        <w:tab/>
      </w:r>
      <w:r>
        <w:fldChar w:fldCharType="begin"/>
      </w:r>
      <w:r>
        <w:instrText xml:space="preserve"> PAGEREF _Toc8720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B8697B3">
      <w:pPr>
        <w:pStyle w:val="26"/>
        <w:tabs>
          <w:tab w:val="right" w:leader="dot" w:pos="9072"/>
        </w:tabs>
      </w:pPr>
      <w:r>
        <w:fldChar w:fldCharType="begin"/>
      </w:r>
      <w:r>
        <w:instrText xml:space="preserve"> HYPERLINK \l _Toc23571 </w:instrText>
      </w:r>
      <w:r>
        <w:fldChar w:fldCharType="separate"/>
      </w:r>
      <w:r>
        <w:rPr>
          <w:rFonts w:ascii="Arial" w:hAnsi="Arial" w:eastAsia="黑体"/>
          <w:i w:val="0"/>
        </w:rPr>
        <w:t>3　界面详细设计</w:t>
      </w:r>
      <w:r>
        <w:tab/>
      </w:r>
      <w:r>
        <w:fldChar w:fldCharType="begin"/>
      </w:r>
      <w:r>
        <w:instrText xml:space="preserve"> PAGEREF _Toc23571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E932F80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_Toc12680 </w:instrText>
      </w:r>
      <w:r>
        <w:fldChar w:fldCharType="separate"/>
      </w:r>
      <w:r>
        <w:rPr>
          <w:rFonts w:ascii="Arial" w:hAnsi="Arial" w:eastAsia="黑体"/>
          <w:i w:val="0"/>
        </w:rPr>
        <w:t>界面③　开机密码界面（含密码流程子界面）</w:t>
      </w:r>
      <w:r>
        <w:tab/>
      </w:r>
      <w:r>
        <w:fldChar w:fldCharType="begin"/>
      </w:r>
      <w:r>
        <w:instrText xml:space="preserve"> PAGEREF _Toc12680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560A4A91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_Toc23259 </w:instrText>
      </w:r>
      <w:r>
        <w:fldChar w:fldCharType="separate"/>
      </w:r>
      <w:r>
        <w:rPr>
          <w:rFonts w:ascii="Arial" w:hAnsi="Arial" w:eastAsia="黑体"/>
          <w:i w:val="0"/>
        </w:rPr>
        <w:t>界面④　自检界面（系统启动及自检）</w:t>
      </w:r>
      <w:r>
        <w:tab/>
      </w:r>
      <w:r>
        <w:fldChar w:fldCharType="begin"/>
      </w:r>
      <w:r>
        <w:instrText xml:space="preserve"> PAGEREF _Toc23259 \h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0A44B353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_Toc1341 </w:instrText>
      </w:r>
      <w:r>
        <w:fldChar w:fldCharType="separate"/>
      </w:r>
      <w:r>
        <w:rPr>
          <w:rFonts w:ascii="Arial" w:hAnsi="Arial" w:eastAsia="黑体"/>
          <w:i w:val="0"/>
        </w:rPr>
        <w:t>界面⑤　作业选择界面</w:t>
      </w:r>
      <w:r>
        <w:tab/>
      </w:r>
      <w:r>
        <w:fldChar w:fldCharType="begin"/>
      </w:r>
      <w:r>
        <w:instrText xml:space="preserve"> PAGEREF _Toc1341 \h 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3667DC52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_Toc26810 </w:instrText>
      </w:r>
      <w:r>
        <w:fldChar w:fldCharType="separate"/>
      </w:r>
      <w:r>
        <w:rPr>
          <w:rFonts w:ascii="Arial" w:hAnsi="Arial" w:eastAsia="黑体"/>
          <w:i w:val="0"/>
        </w:rPr>
        <w:t>界面⑥　机器人底盘界面</w:t>
      </w:r>
      <w:r>
        <w:tab/>
      </w:r>
      <w:r>
        <w:fldChar w:fldCharType="begin"/>
      </w:r>
      <w:r>
        <w:instrText xml:space="preserve"> PAGEREF _Toc26810 \h 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0C94B057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_Toc21834 </w:instrText>
      </w:r>
      <w:r>
        <w:fldChar w:fldCharType="separate"/>
      </w:r>
      <w:r>
        <w:rPr>
          <w:rFonts w:ascii="Arial" w:hAnsi="Arial" w:eastAsia="黑体"/>
          <w:i w:val="0"/>
        </w:rPr>
        <w:t>界面⑦　机械臂界面</w:t>
      </w:r>
      <w:r>
        <w:tab/>
      </w:r>
      <w:r>
        <w:fldChar w:fldCharType="begin"/>
      </w:r>
      <w:r>
        <w:instrText xml:space="preserve"> PAGEREF _Toc21834 \h </w:instrText>
      </w:r>
      <w:r>
        <w:fldChar w:fldCharType="separate"/>
      </w:r>
      <w:r>
        <w:t>17</w:t>
      </w:r>
      <w:r>
        <w:fldChar w:fldCharType="end"/>
      </w:r>
      <w:r>
        <w:fldChar w:fldCharType="end"/>
      </w:r>
    </w:p>
    <w:p w14:paraId="6C2EC2DD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_Toc19893 </w:instrText>
      </w:r>
      <w:r>
        <w:fldChar w:fldCharType="separate"/>
      </w:r>
      <w:r>
        <w:rPr>
          <w:rFonts w:ascii="Arial" w:hAnsi="Arial" w:eastAsia="黑体"/>
          <w:i w:val="0"/>
        </w:rPr>
        <w:t>界面⑧　气体检测仪界面</w:t>
      </w:r>
      <w:r>
        <w:tab/>
      </w:r>
      <w:r>
        <w:fldChar w:fldCharType="begin"/>
      </w:r>
      <w:r>
        <w:instrText xml:space="preserve"> PAGEREF _Toc19893 \h 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125CEA39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_Toc24721 </w:instrText>
      </w:r>
      <w:r>
        <w:fldChar w:fldCharType="separate"/>
      </w:r>
      <w:r>
        <w:rPr>
          <w:rFonts w:ascii="Arial" w:hAnsi="Arial" w:eastAsia="黑体"/>
          <w:i w:val="0"/>
        </w:rPr>
        <w:t>界面⑨　手动消除界面</w:t>
      </w:r>
      <w:r>
        <w:tab/>
      </w:r>
      <w:r>
        <w:fldChar w:fldCharType="begin"/>
      </w:r>
      <w:r>
        <w:instrText xml:space="preserve"> PAGEREF _Toc24721 \h 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56F9CA5C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_Toc20559 </w:instrText>
      </w:r>
      <w:r>
        <w:fldChar w:fldCharType="separate"/>
      </w:r>
      <w:r>
        <w:rPr>
          <w:rFonts w:ascii="Arial" w:hAnsi="Arial" w:eastAsia="黑体"/>
          <w:i w:val="0"/>
        </w:rPr>
        <w:t>界面⑩　手动消毒界面</w:t>
      </w:r>
      <w:r>
        <w:tab/>
      </w:r>
      <w:r>
        <w:fldChar w:fldCharType="begin"/>
      </w:r>
      <w:r>
        <w:instrText xml:space="preserve"> PAGEREF _Toc20559 \h </w:instrText>
      </w:r>
      <w:r>
        <w:fldChar w:fldCharType="separate"/>
      </w:r>
      <w:r>
        <w:t>24</w:t>
      </w:r>
      <w:r>
        <w:fldChar w:fldCharType="end"/>
      </w:r>
      <w:r>
        <w:fldChar w:fldCharType="end"/>
      </w:r>
    </w:p>
    <w:p w14:paraId="214DFC9C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_Toc29201 </w:instrText>
      </w:r>
      <w:r>
        <w:fldChar w:fldCharType="separate"/>
      </w:r>
      <w:r>
        <w:rPr>
          <w:rFonts w:ascii="Arial" w:hAnsi="Arial" w:eastAsia="黑体"/>
          <w:i w:val="0"/>
        </w:rPr>
        <w:t>界面⑪　调试维护界面</w:t>
      </w:r>
      <w:r>
        <w:tab/>
      </w:r>
      <w:r>
        <w:fldChar w:fldCharType="begin"/>
      </w:r>
      <w:r>
        <w:instrText xml:space="preserve"> PAGEREF _Toc29201 \h 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450A385F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_Toc15370 </w:instrText>
      </w:r>
      <w:r>
        <w:fldChar w:fldCharType="separate"/>
      </w:r>
      <w:r>
        <w:rPr>
          <w:rFonts w:ascii="Arial" w:hAnsi="Arial" w:eastAsia="黑体"/>
          <w:i w:val="0"/>
        </w:rPr>
        <w:t>界面⑫　故障查询界面</w:t>
      </w:r>
      <w:r>
        <w:tab/>
      </w:r>
      <w:r>
        <w:fldChar w:fldCharType="begin"/>
      </w:r>
      <w:r>
        <w:instrText xml:space="preserve"> PAGEREF _Toc15370 \h 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18F22E18">
      <w:pPr>
        <w:pStyle w:val="26"/>
        <w:tabs>
          <w:tab w:val="right" w:leader="dot" w:pos="9072"/>
        </w:tabs>
      </w:pPr>
      <w:r>
        <w:fldChar w:fldCharType="begin"/>
      </w:r>
      <w:r>
        <w:instrText xml:space="preserve"> HYPERLINK \l _Toc2512 </w:instrText>
      </w:r>
      <w:r>
        <w:fldChar w:fldCharType="separate"/>
      </w:r>
      <w:r>
        <w:rPr>
          <w:rFonts w:ascii="Arial" w:hAnsi="Arial" w:eastAsia="黑体"/>
          <w:i w:val="0"/>
        </w:rPr>
        <w:t>4　公共组件设计</w:t>
      </w:r>
      <w:r>
        <w:tab/>
      </w:r>
      <w:r>
        <w:fldChar w:fldCharType="begin"/>
      </w:r>
      <w:r>
        <w:instrText xml:space="preserve"> PAGEREF _Toc2512 \h 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4B3FC9E7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_Toc12570 </w:instrText>
      </w:r>
      <w:r>
        <w:fldChar w:fldCharType="separate"/>
      </w:r>
      <w:r>
        <w:rPr>
          <w:rFonts w:ascii="Arial" w:hAnsi="Arial" w:eastAsia="黑体"/>
          <w:i w:val="0"/>
        </w:rPr>
        <w:t>4.1　TitleBar（顶条组件）</w:t>
      </w:r>
      <w:r>
        <w:tab/>
      </w:r>
      <w:r>
        <w:fldChar w:fldCharType="begin"/>
      </w:r>
      <w:r>
        <w:instrText xml:space="preserve"> PAGEREF _Toc12570 \h 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4A45638A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_Toc3671 </w:instrText>
      </w:r>
      <w:r>
        <w:fldChar w:fldCharType="separate"/>
      </w:r>
      <w:r>
        <w:rPr>
          <w:rFonts w:ascii="Arial" w:hAnsi="Arial" w:eastAsia="黑体"/>
          <w:i w:val="0"/>
        </w:rPr>
        <w:t>4.2　StatusStrip（底部状态条）</w:t>
      </w:r>
      <w:r>
        <w:tab/>
      </w:r>
      <w:r>
        <w:fldChar w:fldCharType="begin"/>
      </w:r>
      <w:r>
        <w:instrText xml:space="preserve"> PAGEREF _Toc3671 \h 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7874FF0E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_Toc11906 </w:instrText>
      </w:r>
      <w:r>
        <w:fldChar w:fldCharType="separate"/>
      </w:r>
      <w:r>
        <w:rPr>
          <w:rFonts w:ascii="Arial" w:hAnsi="Arial" w:eastAsia="黑体"/>
          <w:i w:val="0"/>
        </w:rPr>
        <w:t>4.3　LedIndicator（指示灯）</w:t>
      </w:r>
      <w:r>
        <w:tab/>
      </w:r>
      <w:r>
        <w:fldChar w:fldCharType="begin"/>
      </w:r>
      <w:r>
        <w:instrText xml:space="preserve"> PAGEREF _Toc11906 \h 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197F8F71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_Toc21199 </w:instrText>
      </w:r>
      <w:r>
        <w:fldChar w:fldCharType="separate"/>
      </w:r>
      <w:r>
        <w:rPr>
          <w:rFonts w:ascii="Arial" w:hAnsi="Arial" w:eastAsia="黑体"/>
          <w:i w:val="0"/>
        </w:rPr>
        <w:t>4.4　NumPadDialog（数字键盘弹窗）</w:t>
      </w:r>
      <w:r>
        <w:tab/>
      </w:r>
      <w:r>
        <w:fldChar w:fldCharType="begin"/>
      </w:r>
      <w:r>
        <w:instrText xml:space="preserve"> PAGEREF _Toc21199 \h 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2687D70D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_Toc4650 </w:instrText>
      </w:r>
      <w:r>
        <w:fldChar w:fldCharType="separate"/>
      </w:r>
      <w:r>
        <w:rPr>
          <w:rFonts w:ascii="Arial" w:hAnsi="Arial" w:eastAsia="黑体"/>
          <w:i w:val="0"/>
        </w:rPr>
        <w:t>4.5　ConfirmDialog（确认弹窗）</w:t>
      </w:r>
      <w:r>
        <w:tab/>
      </w:r>
      <w:r>
        <w:fldChar w:fldCharType="begin"/>
      </w:r>
      <w:r>
        <w:instrText xml:space="preserve"> PAGEREF _Toc4650 \h 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1B0005E9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_Toc24383 </w:instrText>
      </w:r>
      <w:r>
        <w:fldChar w:fldCharType="separate"/>
      </w:r>
      <w:r>
        <w:rPr>
          <w:rFonts w:ascii="Arial" w:hAnsi="Arial" w:eastAsia="黑体"/>
          <w:i w:val="0"/>
        </w:rPr>
        <w:t>4.6　AlarmBanner（告警横幅）</w:t>
      </w:r>
      <w:r>
        <w:tab/>
      </w:r>
      <w:r>
        <w:fldChar w:fldCharType="begin"/>
      </w:r>
      <w:r>
        <w:instrText xml:space="preserve"> PAGEREF _Toc24383 \h 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6122CDDA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_Toc26302 </w:instrText>
      </w:r>
      <w:r>
        <w:fldChar w:fldCharType="separate"/>
      </w:r>
      <w:r>
        <w:rPr>
          <w:rFonts w:ascii="Arial" w:hAnsi="Arial" w:eastAsia="黑体"/>
          <w:i w:val="0"/>
        </w:rPr>
        <w:t>4.7　ParamControl（参数调节控件）</w:t>
      </w:r>
      <w:r>
        <w:tab/>
      </w:r>
      <w:r>
        <w:fldChar w:fldCharType="begin"/>
      </w:r>
      <w:r>
        <w:instrText xml:space="preserve"> PAGEREF _Toc26302 \h 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5DEBDA94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_Toc4988 </w:instrText>
      </w:r>
      <w:r>
        <w:fldChar w:fldCharType="separate"/>
      </w:r>
      <w:r>
        <w:rPr>
          <w:rFonts w:ascii="Arial" w:hAnsi="Arial" w:eastAsia="黑体"/>
          <w:i w:val="0"/>
        </w:rPr>
        <w:t>4.8　DataCard（数据卡片）</w:t>
      </w:r>
      <w:r>
        <w:tab/>
      </w:r>
      <w:r>
        <w:fldChar w:fldCharType="begin"/>
      </w:r>
      <w:r>
        <w:instrText xml:space="preserve"> PAGEREF _Toc4988 \h 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3D266D17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_Toc21832 </w:instrText>
      </w:r>
      <w:r>
        <w:fldChar w:fldCharType="separate"/>
      </w:r>
      <w:r>
        <w:rPr>
          <w:rFonts w:ascii="Arial" w:hAnsi="Arial" w:eastAsia="黑体"/>
          <w:i w:val="0"/>
        </w:rPr>
        <w:t>4.9　FaultTable（故障分页表格）</w:t>
      </w:r>
      <w:r>
        <w:tab/>
      </w:r>
      <w:r>
        <w:fldChar w:fldCharType="begin"/>
      </w:r>
      <w:r>
        <w:instrText xml:space="preserve"> PAGEREF _Toc21832 \h 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66E3527A">
      <w:pPr>
        <w:pStyle w:val="26"/>
        <w:tabs>
          <w:tab w:val="right" w:leader="dot" w:pos="9072"/>
        </w:tabs>
      </w:pPr>
      <w:r>
        <w:fldChar w:fldCharType="begin"/>
      </w:r>
      <w:r>
        <w:instrText xml:space="preserve"> HYPERLINK \l _Toc17089 </w:instrText>
      </w:r>
      <w:r>
        <w:fldChar w:fldCharType="separate"/>
      </w:r>
      <w:r>
        <w:rPr>
          <w:rFonts w:ascii="Arial" w:hAnsi="Arial" w:eastAsia="黑体"/>
          <w:i w:val="0"/>
        </w:rPr>
        <w:t>5　数据与通信接口约定</w:t>
      </w:r>
      <w:r>
        <w:tab/>
      </w:r>
      <w:r>
        <w:fldChar w:fldCharType="begin"/>
      </w:r>
      <w:r>
        <w:instrText xml:space="preserve"> PAGEREF _Toc17089 \h 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2CB8CC37">
      <w:pPr>
        <w:pStyle w:val="26"/>
        <w:tabs>
          <w:tab w:val="right" w:leader="dot" w:pos="9072"/>
        </w:tabs>
      </w:pPr>
      <w:r>
        <w:fldChar w:fldCharType="begin"/>
      </w:r>
      <w:r>
        <w:instrText xml:space="preserve"> HYPERLINK \l _Toc234 </w:instrText>
      </w:r>
      <w:r>
        <w:fldChar w:fldCharType="separate"/>
      </w:r>
      <w:r>
        <w:rPr>
          <w:rFonts w:ascii="Arial" w:hAnsi="Arial" w:eastAsia="黑体"/>
          <w:i w:val="0"/>
        </w:rPr>
        <w:t>6　待确认事项清单</w:t>
      </w:r>
      <w:r>
        <w:tab/>
      </w:r>
      <w:r>
        <w:fldChar w:fldCharType="begin"/>
      </w:r>
      <w:r>
        <w:instrText xml:space="preserve"> PAGEREF _Toc234 \h 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3004269E">
      <w:pPr>
        <w:pStyle w:val="26"/>
        <w:tabs>
          <w:tab w:val="right" w:leader="dot" w:pos="9072"/>
        </w:tabs>
      </w:pPr>
      <w:r>
        <w:fldChar w:fldCharType="begin"/>
      </w:r>
      <w:r>
        <w:instrText xml:space="preserve"> HYPERLINK \l _Toc5405 </w:instrText>
      </w:r>
      <w:r>
        <w:fldChar w:fldCharType="separate"/>
      </w:r>
      <w:r>
        <w:rPr>
          <w:rFonts w:ascii="Arial" w:hAnsi="Arial" w:eastAsia="黑体"/>
          <w:i w:val="0"/>
        </w:rPr>
        <w:t>附录A　交给 DeepSeek 的提示词模板</w:t>
      </w:r>
      <w:r>
        <w:tab/>
      </w:r>
      <w:r>
        <w:fldChar w:fldCharType="begin"/>
      </w:r>
      <w:r>
        <w:instrText xml:space="preserve"> PAGEREF _Toc5405 \h 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6AAE59A8">
      <w:pPr>
        <w:pStyle w:val="26"/>
        <w:tabs>
          <w:tab w:val="right" w:leader="dot" w:pos="9072"/>
        </w:tabs>
      </w:pPr>
      <w:r>
        <w:fldChar w:fldCharType="begin"/>
      </w:r>
      <w:r>
        <w:instrText xml:space="preserve"> HYPERLINK \l _Toc1321 </w:instrText>
      </w:r>
      <w:r>
        <w:fldChar w:fldCharType="separate"/>
      </w:r>
      <w:r>
        <w:rPr>
          <w:rFonts w:ascii="Arial" w:hAnsi="Arial" w:eastAsia="黑体"/>
          <w:i w:val="0"/>
        </w:rPr>
        <w:t>附录B　界面原型映射说明</w:t>
      </w:r>
      <w:r>
        <w:tab/>
      </w:r>
      <w:r>
        <w:fldChar w:fldCharType="begin"/>
      </w:r>
      <w:r>
        <w:instrText xml:space="preserve"> PAGEREF _Toc1321 \h 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40F1410A">
      <w:r>
        <w:fldChar w:fldCharType="end"/>
      </w:r>
    </w:p>
    <w:p w14:paraId="2FCA1F37">
      <w:pPr>
        <w:sectPr>
          <w:pgSz w:w="11906" w:h="16838"/>
          <w:pgMar w:top="1417" w:right="1417" w:bottom="1417" w:left="1417" w:header="720" w:footer="720" w:gutter="0"/>
          <w:cols w:space="720" w:num="1"/>
          <w:docGrid w:linePitch="360" w:charSpace="0"/>
        </w:sectPr>
      </w:pPr>
    </w:p>
    <w:p w14:paraId="6B34AA75">
      <w:pPr>
        <w:pStyle w:val="3"/>
      </w:pPr>
      <w:bookmarkStart w:id="0" w:name="_Toc29594"/>
      <w:r>
        <w:rPr>
          <w:rFonts w:ascii="Arial" w:hAnsi="Arial" w:eastAsia="黑体"/>
          <w:b/>
          <w:i w:val="0"/>
          <w:sz w:val="32"/>
        </w:rPr>
        <w:t>1　文档说明</w:t>
      </w:r>
      <w:bookmarkEnd w:id="0"/>
    </w:p>
    <w:p w14:paraId="6DE048E2">
      <w:pPr>
        <w:pStyle w:val="4"/>
      </w:pPr>
      <w:bookmarkStart w:id="1" w:name="_Toc13736"/>
      <w:r>
        <w:rPr>
          <w:rFonts w:ascii="Arial" w:hAnsi="Arial" w:eastAsia="黑体"/>
          <w:b/>
          <w:i w:val="0"/>
          <w:sz w:val="28"/>
        </w:rPr>
        <w:t>1.1　目的与用途</w:t>
      </w:r>
      <w:bookmarkEnd w:id="1"/>
    </w:p>
    <w:p w14:paraId="36C7758C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本文档是“铣削机器人（图数一体机）”遥控端触摸屏 QT 界面开发的完整界面规格说明书，覆盖《技术协议（初版）》第③～⑫项共 10 个界面：③开机密码界面（含密码警告、密码管理登录、密码管理、密码重置 4 个子界面）、④自检界面、⑤作业选择界面、⑥机器人底盘界面、⑦机械臂界面、⑧气体检测仪界面、⑨手动消除界面、⑩手动消毒界面、⑪调试维护界面、⑫故障查询界面。</w:t>
      </w:r>
    </w:p>
    <w:p w14:paraId="58C6ED0B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文档面向两类读者：一是代码生成模型（如 DeepSeek），可据此直接编写 QT 界面程序（控件、布局、配色、交互逻辑、数据绑定均有明确规格）；二是项目开发与评审人员，用于界面评审与验收。</w:t>
      </w:r>
    </w:p>
    <w:p w14:paraId="66A7E3AD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文档编写原则：协议原文要求逐条落位（文中以黑体加粗引用）；协议未明确、属于设计补充的内容一律标注【设计建议】，供开发时取舍或与甲方确认。</w:t>
      </w:r>
      <w:bookmarkStart w:id="39" w:name="_GoBack"/>
      <w:bookmarkEnd w:id="39"/>
    </w:p>
    <w:p w14:paraId="118EE580">
      <w:pPr>
        <w:pStyle w:val="4"/>
      </w:pPr>
      <w:bookmarkStart w:id="2" w:name="_Toc31357"/>
      <w:r>
        <w:rPr>
          <w:rFonts w:ascii="Arial" w:hAnsi="Arial" w:eastAsia="黑体"/>
          <w:b/>
          <w:i w:val="0"/>
          <w:sz w:val="28"/>
        </w:rPr>
        <w:t>1.2　依据与范围</w:t>
      </w:r>
      <w:bookmarkEnd w:id="2"/>
    </w:p>
    <w:p w14:paraId="310060D5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依据文件：《铣削机器人（图数一体机）技术协议（初版）_20260728》，产品名称为“玉兔”工业无线遥控器，产品型号 YTZT6K8EART2-aL25。遥控器面板含触摸屏、物理摇杆、机械旋钮（行车/机械臂模式）、参数设置旋钮、多功能光标旋钮（旋转+顶部按键）、紧急停机旋钮及方向/末端按键，协议第①②项为面板结构、⑬接收器线束、⑭整车控制协议、⑮其他配件，不在本说明书界面开发范围内；整车控制协议详见《洗消机器人遥控器通信协议0708》。</w:t>
      </w:r>
    </w:p>
    <w:p w14:paraId="2420E78C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界面原型：协议文档内嵌浅色界面示意图（开机密码、自检、作业选择、底盘、机械臂、气体检测仪、手动消除、手动消毒、调试维护、故障查询）。本文档保留原型的布局与字段命名，按用户要求将视觉风格优化为深色工业风格（见第 2 章配色体系）。</w:t>
      </w:r>
    </w:p>
    <w:p w14:paraId="112ED7B6">
      <w:pPr>
        <w:pStyle w:val="4"/>
      </w:pPr>
      <w:bookmarkStart w:id="3" w:name="_Toc32239"/>
      <w:r>
        <w:rPr>
          <w:rFonts w:ascii="Arial" w:hAnsi="Arial" w:eastAsia="黑体"/>
          <w:b/>
          <w:i w:val="0"/>
          <w:sz w:val="28"/>
        </w:rPr>
        <w:t>1.3　术语表</w:t>
      </w:r>
      <w:bookmarkEnd w:id="3"/>
    </w:p>
    <w:p w14:paraId="6640D6D3">
      <w:pPr>
        <w:spacing w:before="80"/>
        <w:jc w:val="center"/>
      </w:pPr>
      <w:r>
        <w:rPr>
          <w:rFonts w:ascii="Arial" w:hAnsi="Arial" w:eastAsia="宋体"/>
          <w:b w:val="0"/>
          <w:i w:val="0"/>
          <w:sz w:val="21"/>
        </w:rPr>
        <w:t>表1-1　术语表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 w14:paraId="1A428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D9D9D9"/>
            <w:vAlign w:val="center"/>
          </w:tcPr>
          <w:p w14:paraId="0806B48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术语</w:t>
            </w:r>
          </w:p>
        </w:tc>
        <w:tc>
          <w:tcPr>
            <w:tcW w:w="6803" w:type="dxa"/>
            <w:shd w:val="clear" w:color="auto" w:fill="D9D9D9"/>
            <w:vAlign w:val="center"/>
          </w:tcPr>
          <w:p w14:paraId="4F3257B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含义</w:t>
            </w:r>
          </w:p>
        </w:tc>
      </w:tr>
      <w:tr w14:paraId="3FB9F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1C81212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图数一体机</w:t>
            </w:r>
          </w:p>
        </w:tc>
        <w:tc>
          <w:tcPr>
            <w:tcW w:w="6803" w:type="dxa"/>
            <w:vAlign w:val="center"/>
          </w:tcPr>
          <w:p w14:paraId="7427B46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集图形显示与数据控制于一体的遥控设备（本文指遥控器手持端）</w:t>
            </w:r>
          </w:p>
        </w:tc>
      </w:tr>
      <w:tr w14:paraId="7A11F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0DE0A36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遥控端/手持端</w:t>
            </w:r>
          </w:p>
        </w:tc>
        <w:tc>
          <w:tcPr>
            <w:tcW w:w="6803" w:type="dxa"/>
            <w:vAlign w:val="center"/>
          </w:tcPr>
          <w:p w14:paraId="24D2232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操作人员手持的遥控器，运行 QT 界面程序</w:t>
            </w:r>
          </w:p>
        </w:tc>
      </w:tr>
      <w:tr w14:paraId="4DD79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750BEAD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车载端</w:t>
            </w:r>
          </w:p>
        </w:tc>
        <w:tc>
          <w:tcPr>
            <w:tcW w:w="6803" w:type="dxa"/>
            <w:vAlign w:val="center"/>
          </w:tcPr>
          <w:p w14:paraId="127E259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机器人本体控制系统，经 CAN 总线与遥控端通信</w:t>
            </w:r>
          </w:p>
        </w:tc>
      </w:tr>
      <w:tr w14:paraId="39EE2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457BE8BE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D1、D2</w:t>
            </w:r>
          </w:p>
        </w:tc>
        <w:tc>
          <w:tcPr>
            <w:tcW w:w="6803" w:type="dxa"/>
            <w:vAlign w:val="center"/>
          </w:tcPr>
          <w:p w14:paraId="387D1DE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洗消系统两个电动球阀（药液/清水通路阀门）</w:t>
            </w:r>
          </w:p>
        </w:tc>
      </w:tr>
      <w:tr w14:paraId="0CEA7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3156939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柱塞泵/空压机/叶片泵</w:t>
            </w:r>
          </w:p>
        </w:tc>
        <w:tc>
          <w:tcPr>
            <w:tcW w:w="6803" w:type="dxa"/>
            <w:vAlign w:val="center"/>
          </w:tcPr>
          <w:p w14:paraId="3C9FA9E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洗消系统执行部件：药剂泵、气源泵、发泡泵</w:t>
            </w:r>
          </w:p>
        </w:tc>
      </w:tr>
      <w:tr w14:paraId="4905B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66A5B63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行车/机械臂模式</w:t>
            </w:r>
          </w:p>
        </w:tc>
        <w:tc>
          <w:tcPr>
            <w:tcW w:w="6803" w:type="dxa"/>
            <w:vAlign w:val="center"/>
          </w:tcPr>
          <w:p w14:paraId="223123C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遥控器面板机械旋钮切换的操作模式，决定底盘、机械臂可否操作</w:t>
            </w:r>
          </w:p>
        </w:tc>
      </w:tr>
      <w:tr w14:paraId="53531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5A77696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光标/焦点</w:t>
            </w:r>
          </w:p>
        </w:tc>
        <w:tc>
          <w:tcPr>
            <w:tcW w:w="6803" w:type="dxa"/>
            <w:vAlign w:val="center"/>
          </w:tcPr>
          <w:p w14:paraId="478D924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界面中由多功能光标旋钮驱动的可聚焦控件高亮框</w:t>
            </w:r>
          </w:p>
        </w:tc>
      </w:tr>
      <w:tr w14:paraId="6A131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52010FD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急停</w:t>
            </w:r>
          </w:p>
        </w:tc>
        <w:tc>
          <w:tcPr>
            <w:tcW w:w="6803" w:type="dxa"/>
            <w:vAlign w:val="center"/>
          </w:tcPr>
          <w:p w14:paraId="4A4A48B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紧急停机：物理急停旋钮或界面软急停按钮，触发后底盘、机械臂、洗消系统立即停止</w:t>
            </w:r>
          </w:p>
        </w:tc>
      </w:tr>
    </w:tbl>
    <w:p w14:paraId="0EAE9765">
      <w:pPr>
        <w:spacing w:after="40"/>
      </w:pPr>
    </w:p>
    <w:p w14:paraId="1C8B0217">
      <w:pPr>
        <w:pStyle w:val="4"/>
      </w:pPr>
      <w:bookmarkStart w:id="4" w:name="_Toc25849"/>
      <w:r>
        <w:rPr>
          <w:rFonts w:ascii="Arial" w:hAnsi="Arial" w:eastAsia="黑体"/>
          <w:b/>
          <w:i w:val="0"/>
          <w:sz w:val="28"/>
        </w:rPr>
        <w:t>1.4　使用方法（交付 DeepSeek 的流程）</w:t>
      </w:r>
      <w:bookmarkEnd w:id="4"/>
    </w:p>
    <w:p w14:paraId="543122EC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将本文档全文（或第 2～5 章及附录A）粘贴/上传给 DeepSeek，并附上附录A的提示词模板开头，即可让模型按本文档逐界面生成 QT 代码。文档中【设计建议】项允许模型在实现时按工程惯例取舍，但协议原文要求（黑体加粗）不得改动。</w:t>
      </w:r>
    </w:p>
    <w:p w14:paraId="1607C01E">
      <w:pPr>
        <w:pStyle w:val="3"/>
      </w:pPr>
      <w:bookmarkStart w:id="5" w:name="_Toc26154"/>
      <w:r>
        <w:rPr>
          <w:rFonts w:ascii="Arial" w:hAnsi="Arial" w:eastAsia="黑体"/>
          <w:b/>
          <w:i w:val="0"/>
          <w:sz w:val="32"/>
        </w:rPr>
        <w:t>2　总体设计规范</w:t>
      </w:r>
      <w:bookmarkEnd w:id="5"/>
    </w:p>
    <w:p w14:paraId="1ACFF468">
      <w:pPr>
        <w:pStyle w:val="4"/>
      </w:pPr>
      <w:bookmarkStart w:id="6" w:name="_Toc24663"/>
      <w:r>
        <w:rPr>
          <w:rFonts w:ascii="Arial" w:hAnsi="Arial" w:eastAsia="黑体"/>
          <w:b/>
          <w:i w:val="0"/>
          <w:sz w:val="28"/>
        </w:rPr>
        <w:t>2.1　运行环境与画布</w:t>
      </w:r>
      <w:bookmarkEnd w:id="6"/>
    </w:p>
    <w:p w14:paraId="050F712A">
      <w:pPr>
        <w:spacing w:before="80"/>
        <w:jc w:val="center"/>
      </w:pPr>
      <w:r>
        <w:rPr>
          <w:rFonts w:ascii="Arial" w:hAnsi="Arial" w:eastAsia="宋体"/>
          <w:b w:val="0"/>
          <w:i w:val="0"/>
          <w:sz w:val="21"/>
        </w:rPr>
        <w:t>表2-1　运行环境约定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 w14:paraId="38666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D9D9D9"/>
            <w:vAlign w:val="center"/>
          </w:tcPr>
          <w:p w14:paraId="6908DE2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项目</w:t>
            </w:r>
          </w:p>
        </w:tc>
        <w:tc>
          <w:tcPr>
            <w:tcW w:w="6803" w:type="dxa"/>
            <w:shd w:val="clear" w:color="auto" w:fill="D9D9D9"/>
            <w:vAlign w:val="center"/>
          </w:tcPr>
          <w:p w14:paraId="6DC8B05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约定</w:t>
            </w:r>
          </w:p>
        </w:tc>
      </w:tr>
      <w:tr w14:paraId="4B551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4E956C4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GUI 框架</w:t>
            </w:r>
          </w:p>
        </w:tc>
        <w:tc>
          <w:tcPr>
            <w:tcW w:w="6803" w:type="dxa"/>
            <w:vAlign w:val="center"/>
          </w:tcPr>
          <w:p w14:paraId="2300B90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Qt 5.15 LTS / Qt 6.x，Widgets 模块（QWidget + QSS 样式表）；亦可 PySide6/PyQt5 实现</w:t>
            </w:r>
          </w:p>
        </w:tc>
      </w:tr>
      <w:tr w14:paraId="676B0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3925CF8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画布分辨率</w:t>
            </w:r>
          </w:p>
        </w:tc>
        <w:tc>
          <w:tcPr>
            <w:tcW w:w="6803" w:type="dxa"/>
            <w:vAlign w:val="center"/>
          </w:tcPr>
          <w:p w14:paraId="4D1AFDF9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1920×1080（横屏），全屏无边框窗口；分辨率用全局常量 SCREEN_W=1920、SCREEN_H=1080 定义；若部署在更低分辨率屏，按同一比例整体缩放</w:t>
            </w:r>
          </w:p>
        </w:tc>
      </w:tr>
      <w:tr w14:paraId="37E3E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71FB859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输入设备</w:t>
            </w:r>
          </w:p>
        </w:tc>
        <w:tc>
          <w:tcPr>
            <w:tcW w:w="6803" w:type="dxa"/>
            <w:vAlign w:val="center"/>
          </w:tcPr>
          <w:p w14:paraId="5892E88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电容触摸屏；物理摇杆（左/右）；机械旋钮（模式）；参数设置旋钮；多功能光标旋钮（旋转=移动光标/调值，顶部按键=确认）；紧急停机旋钮</w:t>
            </w:r>
          </w:p>
        </w:tc>
      </w:tr>
      <w:tr w14:paraId="385C4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70E6216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通信</w:t>
            </w:r>
          </w:p>
        </w:tc>
        <w:tc>
          <w:tcPr>
            <w:tcW w:w="6803" w:type="dxa"/>
            <w:vAlign w:val="center"/>
          </w:tcPr>
          <w:p w14:paraId="0D7CA16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与车载端经 CAN 总线通信，UI 层通过通信层回调/信号接收数据（信号名称见第 5 章占位表）</w:t>
            </w:r>
          </w:p>
        </w:tc>
      </w:tr>
      <w:tr w14:paraId="6674C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237F75A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存储</w:t>
            </w:r>
          </w:p>
        </w:tc>
        <w:tc>
          <w:tcPr>
            <w:tcW w:w="6803" w:type="dxa"/>
            <w:vAlign w:val="center"/>
          </w:tcPr>
          <w:p w14:paraId="5248B79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参数（车速、柱塞泵流量、发泡倍数、泡沫比例、空压机流量）与密码、故障历史写入本地存储区，上电自动读取</w:t>
            </w:r>
          </w:p>
        </w:tc>
      </w:tr>
      <w:tr w14:paraId="73721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33B3F2D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开发约定</w:t>
            </w:r>
          </w:p>
        </w:tc>
        <w:tc>
          <w:tcPr>
            <w:tcW w:w="6803" w:type="dxa"/>
            <w:vAlign w:val="center"/>
          </w:tcPr>
          <w:p w14:paraId="568E817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所有页面继承统一基类 BasePage；页面切换用 QStackedWidget；公共组件复用（见第 4 章）</w:t>
            </w:r>
          </w:p>
        </w:tc>
      </w:tr>
    </w:tbl>
    <w:p w14:paraId="1676D242">
      <w:pPr>
        <w:spacing w:after="40"/>
      </w:pPr>
    </w:p>
    <w:p w14:paraId="081AFCAA">
      <w:pPr>
        <w:pStyle w:val="4"/>
      </w:pPr>
      <w:bookmarkStart w:id="7" w:name="_Toc22147"/>
      <w:r>
        <w:rPr>
          <w:rFonts w:ascii="Arial" w:hAnsi="Arial" w:eastAsia="黑体"/>
          <w:b/>
          <w:i w:val="0"/>
          <w:sz w:val="28"/>
        </w:rPr>
        <w:t>2.2　工业风格配色体系</w:t>
      </w:r>
      <w:bookmarkEnd w:id="7"/>
    </w:p>
    <w:p w14:paraId="318513D4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协议内嵌原型为浅色界面，按工业操控终端惯例优化为深色高对比主题：深蓝灰底、浅色文字、蓝/绿/琥珀/红四色语义固定。所有颜色值以 QSS 十六进制为准。</w:t>
      </w:r>
    </w:p>
    <w:p w14:paraId="4ED31C3B">
      <w:pPr>
        <w:spacing w:before="80"/>
        <w:jc w:val="center"/>
      </w:pPr>
      <w:r>
        <w:rPr>
          <w:rFonts w:ascii="Arial" w:hAnsi="Arial" w:eastAsia="宋体"/>
          <w:b w:val="0"/>
          <w:i w:val="0"/>
          <w:sz w:val="21"/>
        </w:rPr>
        <w:t>表2-2　工业风格配色体系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277C2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D9D9D9"/>
            <w:vAlign w:val="center"/>
          </w:tcPr>
          <w:p w14:paraId="0E523BD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色名</w:t>
            </w:r>
          </w:p>
        </w:tc>
        <w:tc>
          <w:tcPr>
            <w:tcW w:w="2154" w:type="dxa"/>
            <w:shd w:val="clear" w:color="auto" w:fill="D9D9D9"/>
            <w:vAlign w:val="center"/>
          </w:tcPr>
          <w:p w14:paraId="1217929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用途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3775CF2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十六进制</w:t>
            </w:r>
          </w:p>
        </w:tc>
        <w:tc>
          <w:tcPr>
            <w:tcW w:w="3515" w:type="dxa"/>
            <w:shd w:val="clear" w:color="auto" w:fill="D9D9D9"/>
            <w:vAlign w:val="center"/>
          </w:tcPr>
          <w:p w14:paraId="4D13674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使用位置</w:t>
            </w:r>
          </w:p>
        </w:tc>
      </w:tr>
      <w:tr w14:paraId="0148C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46AD5EA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主背景</w:t>
            </w:r>
          </w:p>
        </w:tc>
        <w:tc>
          <w:tcPr>
            <w:tcW w:w="2154" w:type="dxa"/>
            <w:vAlign w:val="center"/>
          </w:tcPr>
          <w:p w14:paraId="120C641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窗口画布底色</w:t>
            </w:r>
          </w:p>
        </w:tc>
        <w:tc>
          <w:tcPr>
            <w:tcW w:w="1474" w:type="dxa"/>
            <w:vAlign w:val="center"/>
          </w:tcPr>
          <w:p w14:paraId="0D0FACC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#161C23</w:t>
            </w:r>
          </w:p>
        </w:tc>
        <w:tc>
          <w:tcPr>
            <w:tcW w:w="3515" w:type="dxa"/>
            <w:vAlign w:val="center"/>
          </w:tcPr>
          <w:p w14:paraId="57CA27D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全屏背景</w:t>
            </w:r>
          </w:p>
        </w:tc>
      </w:tr>
      <w:tr w14:paraId="342DE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27C5CE6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面板背景</w:t>
            </w:r>
          </w:p>
        </w:tc>
        <w:tc>
          <w:tcPr>
            <w:tcW w:w="2154" w:type="dxa"/>
            <w:vAlign w:val="center"/>
          </w:tcPr>
          <w:p w14:paraId="3EAEE4D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卡片/弹窗/顶条/底条</w:t>
            </w:r>
          </w:p>
        </w:tc>
        <w:tc>
          <w:tcPr>
            <w:tcW w:w="1474" w:type="dxa"/>
            <w:vAlign w:val="center"/>
          </w:tcPr>
          <w:p w14:paraId="0F6388E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#242E3A</w:t>
            </w:r>
          </w:p>
        </w:tc>
        <w:tc>
          <w:tcPr>
            <w:tcW w:w="3515" w:type="dxa"/>
            <w:vAlign w:val="center"/>
          </w:tcPr>
          <w:p w14:paraId="3606E0C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数据卡片、标题条、弹窗</w:t>
            </w:r>
          </w:p>
        </w:tc>
      </w:tr>
      <w:tr w14:paraId="47D59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341C46D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面板亮色</w:t>
            </w:r>
          </w:p>
        </w:tc>
        <w:tc>
          <w:tcPr>
            <w:tcW w:w="2154" w:type="dxa"/>
            <w:vAlign w:val="center"/>
          </w:tcPr>
          <w:p w14:paraId="3BF096E3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按钮常态、表头</w:t>
            </w:r>
          </w:p>
        </w:tc>
        <w:tc>
          <w:tcPr>
            <w:tcW w:w="1474" w:type="dxa"/>
            <w:vAlign w:val="center"/>
          </w:tcPr>
          <w:p w14:paraId="5C86BD4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#2D3947</w:t>
            </w:r>
          </w:p>
        </w:tc>
        <w:tc>
          <w:tcPr>
            <w:tcW w:w="3515" w:type="dxa"/>
            <w:vAlign w:val="center"/>
          </w:tcPr>
          <w:p w14:paraId="4857AD8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普通按钮、表头、进度条底</w:t>
            </w:r>
          </w:p>
        </w:tc>
      </w:tr>
      <w:tr w14:paraId="4F2EA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307CD1D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分割线</w:t>
            </w:r>
          </w:p>
        </w:tc>
        <w:tc>
          <w:tcPr>
            <w:tcW w:w="2154" w:type="dxa"/>
            <w:vAlign w:val="center"/>
          </w:tcPr>
          <w:p w14:paraId="49CDCB2E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边框、表格线</w:t>
            </w:r>
          </w:p>
        </w:tc>
        <w:tc>
          <w:tcPr>
            <w:tcW w:w="1474" w:type="dxa"/>
            <w:vAlign w:val="center"/>
          </w:tcPr>
          <w:p w14:paraId="10A6C93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#3D4A59</w:t>
            </w:r>
          </w:p>
        </w:tc>
        <w:tc>
          <w:tcPr>
            <w:tcW w:w="3515" w:type="dxa"/>
            <w:vAlign w:val="center"/>
          </w:tcPr>
          <w:p w14:paraId="745CF9C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卡片边框、表格网格、输入框边框</w:t>
            </w:r>
          </w:p>
        </w:tc>
      </w:tr>
      <w:tr w14:paraId="69620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401D176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主文字</w:t>
            </w:r>
          </w:p>
        </w:tc>
        <w:tc>
          <w:tcPr>
            <w:tcW w:w="2154" w:type="dxa"/>
            <w:vAlign w:val="center"/>
          </w:tcPr>
          <w:p w14:paraId="707C8E8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标题、正文、数值</w:t>
            </w:r>
          </w:p>
        </w:tc>
        <w:tc>
          <w:tcPr>
            <w:tcW w:w="1474" w:type="dxa"/>
            <w:vAlign w:val="center"/>
          </w:tcPr>
          <w:p w14:paraId="7E091BE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#E6EDF3</w:t>
            </w:r>
          </w:p>
        </w:tc>
        <w:tc>
          <w:tcPr>
            <w:tcW w:w="3515" w:type="dxa"/>
            <w:vAlign w:val="center"/>
          </w:tcPr>
          <w:p w14:paraId="6F50E4E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各级标题与正文</w:t>
            </w:r>
          </w:p>
        </w:tc>
      </w:tr>
      <w:tr w14:paraId="42D2C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016123C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次文字</w:t>
            </w:r>
          </w:p>
        </w:tc>
        <w:tc>
          <w:tcPr>
            <w:tcW w:w="2154" w:type="dxa"/>
            <w:vAlign w:val="center"/>
          </w:tcPr>
          <w:p w14:paraId="18FCA90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说明、单位、标签</w:t>
            </w:r>
          </w:p>
        </w:tc>
        <w:tc>
          <w:tcPr>
            <w:tcW w:w="1474" w:type="dxa"/>
            <w:vAlign w:val="center"/>
          </w:tcPr>
          <w:p w14:paraId="6AD0811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#9AA7B4</w:t>
            </w:r>
          </w:p>
        </w:tc>
        <w:tc>
          <w:tcPr>
            <w:tcW w:w="3515" w:type="dxa"/>
            <w:vAlign w:val="center"/>
          </w:tcPr>
          <w:p w14:paraId="3E41E00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字段标签、单位、次要信息</w:t>
            </w:r>
          </w:p>
        </w:tc>
      </w:tr>
      <w:tr w14:paraId="15F42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703EC01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强调主色</w:t>
            </w:r>
          </w:p>
        </w:tc>
        <w:tc>
          <w:tcPr>
            <w:tcW w:w="2154" w:type="dxa"/>
            <w:vAlign w:val="center"/>
          </w:tcPr>
          <w:p w14:paraId="7A922BB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主按钮、选中、焦点</w:t>
            </w:r>
          </w:p>
        </w:tc>
        <w:tc>
          <w:tcPr>
            <w:tcW w:w="1474" w:type="dxa"/>
            <w:vAlign w:val="center"/>
          </w:tcPr>
          <w:p w14:paraId="0E6768F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#3D8BFD</w:t>
            </w:r>
          </w:p>
        </w:tc>
        <w:tc>
          <w:tcPr>
            <w:tcW w:w="3515" w:type="dxa"/>
            <w:vAlign w:val="center"/>
          </w:tcPr>
          <w:p w14:paraId="07575E5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主操作按钮、选中态、焦点框、进度条</w:t>
            </w:r>
          </w:p>
        </w:tc>
      </w:tr>
      <w:tr w14:paraId="2352D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464C367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成功/运行</w:t>
            </w:r>
          </w:p>
        </w:tc>
        <w:tc>
          <w:tcPr>
            <w:tcW w:w="2154" w:type="dxa"/>
            <w:vAlign w:val="center"/>
          </w:tcPr>
          <w:p w14:paraId="675C821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运行、开启、到位</w:t>
            </w:r>
          </w:p>
        </w:tc>
        <w:tc>
          <w:tcPr>
            <w:tcW w:w="1474" w:type="dxa"/>
            <w:vAlign w:val="center"/>
          </w:tcPr>
          <w:p w14:paraId="168C3CC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#36C75A</w:t>
            </w:r>
          </w:p>
        </w:tc>
        <w:tc>
          <w:tcPr>
            <w:tcW w:w="3515" w:type="dxa"/>
            <w:vAlign w:val="center"/>
          </w:tcPr>
          <w:p w14:paraId="596E2F54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指示灯绿色态、通信正常、自检正常</w:t>
            </w:r>
          </w:p>
        </w:tc>
      </w:tr>
      <w:tr w14:paraId="49D5B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48F817F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警告</w:t>
            </w:r>
          </w:p>
        </w:tc>
        <w:tc>
          <w:tcPr>
            <w:tcW w:w="2154" w:type="dxa"/>
            <w:vAlign w:val="center"/>
          </w:tcPr>
          <w:p w14:paraId="7BF90829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提醒、待确认</w:t>
            </w:r>
          </w:p>
        </w:tc>
        <w:tc>
          <w:tcPr>
            <w:tcW w:w="1474" w:type="dxa"/>
            <w:vAlign w:val="center"/>
          </w:tcPr>
          <w:p w14:paraId="652B155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#F5A623</w:t>
            </w:r>
          </w:p>
        </w:tc>
        <w:tc>
          <w:tcPr>
            <w:tcW w:w="3515" w:type="dxa"/>
            <w:vAlign w:val="center"/>
          </w:tcPr>
          <w:p w14:paraId="3F75D1E3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待机提醒、注意类提示</w:t>
            </w:r>
          </w:p>
        </w:tc>
      </w:tr>
      <w:tr w14:paraId="741D3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68A39E4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危险/故障</w:t>
            </w:r>
          </w:p>
        </w:tc>
        <w:tc>
          <w:tcPr>
            <w:tcW w:w="2154" w:type="dxa"/>
            <w:vAlign w:val="center"/>
          </w:tcPr>
          <w:p w14:paraId="535B62F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急停、故障、警示</w:t>
            </w:r>
          </w:p>
        </w:tc>
        <w:tc>
          <w:tcPr>
            <w:tcW w:w="1474" w:type="dxa"/>
            <w:vAlign w:val="center"/>
          </w:tcPr>
          <w:p w14:paraId="0ABA314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#E5484D</w:t>
            </w:r>
          </w:p>
        </w:tc>
        <w:tc>
          <w:tcPr>
            <w:tcW w:w="3515" w:type="dxa"/>
            <w:vAlign w:val="center"/>
          </w:tcPr>
          <w:p w14:paraId="49E3957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急停按钮、故障灯、警示文字、自检异常</w:t>
            </w:r>
          </w:p>
        </w:tc>
      </w:tr>
      <w:tr w14:paraId="3379E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06448E5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禁用</w:t>
            </w:r>
          </w:p>
        </w:tc>
        <w:tc>
          <w:tcPr>
            <w:tcW w:w="2154" w:type="dxa"/>
            <w:vAlign w:val="center"/>
          </w:tcPr>
          <w:p w14:paraId="57B6658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不可操作控件</w:t>
            </w:r>
          </w:p>
        </w:tc>
        <w:tc>
          <w:tcPr>
            <w:tcW w:w="1474" w:type="dxa"/>
            <w:vAlign w:val="center"/>
          </w:tcPr>
          <w:p w14:paraId="6719AD4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#56636F</w:t>
            </w:r>
          </w:p>
        </w:tc>
        <w:tc>
          <w:tcPr>
            <w:tcW w:w="3515" w:type="dxa"/>
            <w:vAlign w:val="center"/>
          </w:tcPr>
          <w:p w14:paraId="08677A5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禁用按钮底色</w:t>
            </w:r>
          </w:p>
        </w:tc>
      </w:tr>
      <w:tr w14:paraId="54C28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45BF802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禁用文字</w:t>
            </w:r>
          </w:p>
        </w:tc>
        <w:tc>
          <w:tcPr>
            <w:tcW w:w="2154" w:type="dxa"/>
            <w:vAlign w:val="center"/>
          </w:tcPr>
          <w:p w14:paraId="7C8F7CE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不可操作文字</w:t>
            </w:r>
          </w:p>
        </w:tc>
        <w:tc>
          <w:tcPr>
            <w:tcW w:w="1474" w:type="dxa"/>
            <w:vAlign w:val="center"/>
          </w:tcPr>
          <w:p w14:paraId="552D586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#6B7A88</w:t>
            </w:r>
          </w:p>
        </w:tc>
        <w:tc>
          <w:tcPr>
            <w:tcW w:w="3515" w:type="dxa"/>
            <w:vAlign w:val="center"/>
          </w:tcPr>
          <w:p w14:paraId="4E4C431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禁用按钮文字</w:t>
            </w:r>
          </w:p>
        </w:tc>
      </w:tr>
    </w:tbl>
    <w:p w14:paraId="744CB825">
      <w:pPr>
        <w:spacing w:after="40"/>
      </w:pPr>
    </w:p>
    <w:p w14:paraId="180FC642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配色使用原则：①深底浅字高对比，保证车间强光、暗光环境可读；②色彩语义全系统固定——绿色=运行/开启/到位/正常，红色=故障/停止/急停/警示，琥珀=提醒，蓝色=操作与选中，任何页面不得混用；③协议要求“警示字体都为红色”，所有警告、故障文字统一使用危险红并在 500ms 周期闪烁；④按钮禁用一律置灰（背景#56636F、文字#6B7A88）。</w:t>
      </w:r>
    </w:p>
    <w:p w14:paraId="59C1D16C">
      <w:pPr>
        <w:pStyle w:val="4"/>
      </w:pPr>
      <w:bookmarkStart w:id="8" w:name="_Toc27667"/>
      <w:r>
        <w:rPr>
          <w:rFonts w:ascii="Arial" w:hAnsi="Arial" w:eastAsia="黑体"/>
          <w:b/>
          <w:i w:val="0"/>
          <w:sz w:val="28"/>
        </w:rPr>
        <w:t>2.3　字体与字号规范</w:t>
      </w:r>
      <w:bookmarkEnd w:id="8"/>
    </w:p>
    <w:p w14:paraId="64184DCB">
      <w:pPr>
        <w:spacing w:before="80"/>
        <w:jc w:val="center"/>
      </w:pPr>
      <w:r>
        <w:rPr>
          <w:rFonts w:ascii="Arial" w:hAnsi="Arial" w:eastAsia="宋体"/>
          <w:b w:val="0"/>
          <w:i w:val="0"/>
          <w:sz w:val="21"/>
        </w:rPr>
        <w:t>表2-3　字体与字号规范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477D8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  <w:shd w:val="clear" w:color="auto" w:fill="D9D9D9"/>
            <w:vAlign w:val="center"/>
          </w:tcPr>
          <w:p w14:paraId="1DE9A7F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用途</w:t>
            </w:r>
          </w:p>
        </w:tc>
        <w:tc>
          <w:tcPr>
            <w:tcW w:w="2494" w:type="dxa"/>
            <w:shd w:val="clear" w:color="auto" w:fill="D9D9D9"/>
            <w:vAlign w:val="center"/>
          </w:tcPr>
          <w:p w14:paraId="5A08832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字体（建议）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3F84A89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字号（px）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1CB4D5D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说明</w:t>
            </w:r>
          </w:p>
        </w:tc>
      </w:tr>
      <w:tr w14:paraId="32398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  <w:vAlign w:val="center"/>
          </w:tcPr>
          <w:p w14:paraId="235DA96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页面标题（顶条）</w:t>
            </w:r>
          </w:p>
        </w:tc>
        <w:tc>
          <w:tcPr>
            <w:tcW w:w="2494" w:type="dxa"/>
            <w:vAlign w:val="center"/>
          </w:tcPr>
          <w:p w14:paraId="37DADB3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微软雅黑/思源黑体CN</w:t>
            </w:r>
          </w:p>
        </w:tc>
        <w:tc>
          <w:tcPr>
            <w:tcW w:w="1474" w:type="dxa"/>
            <w:vAlign w:val="center"/>
          </w:tcPr>
          <w:p w14:paraId="66680EF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28</w:t>
            </w:r>
          </w:p>
        </w:tc>
        <w:tc>
          <w:tcPr>
            <w:tcW w:w="2608" w:type="dxa"/>
            <w:vAlign w:val="center"/>
          </w:tcPr>
          <w:p w14:paraId="21940E6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加粗</w:t>
            </w:r>
          </w:p>
        </w:tc>
      </w:tr>
      <w:tr w14:paraId="3B97B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  <w:vAlign w:val="center"/>
          </w:tcPr>
          <w:p w14:paraId="2C2DE67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卡片标题</w:t>
            </w:r>
          </w:p>
        </w:tc>
        <w:tc>
          <w:tcPr>
            <w:tcW w:w="2494" w:type="dxa"/>
            <w:vAlign w:val="center"/>
          </w:tcPr>
          <w:p w14:paraId="42A6A1B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微软雅黑/思源黑体CN</w:t>
            </w:r>
          </w:p>
        </w:tc>
        <w:tc>
          <w:tcPr>
            <w:tcW w:w="1474" w:type="dxa"/>
            <w:vAlign w:val="center"/>
          </w:tcPr>
          <w:p w14:paraId="0709117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20</w:t>
            </w:r>
          </w:p>
        </w:tc>
        <w:tc>
          <w:tcPr>
            <w:tcW w:w="2608" w:type="dxa"/>
            <w:vAlign w:val="center"/>
          </w:tcPr>
          <w:p w14:paraId="7E7698C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加粗</w:t>
            </w:r>
          </w:p>
        </w:tc>
      </w:tr>
      <w:tr w14:paraId="38130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  <w:vAlign w:val="center"/>
          </w:tcPr>
          <w:p w14:paraId="6D1D4F0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正文/按钮文字</w:t>
            </w:r>
          </w:p>
        </w:tc>
        <w:tc>
          <w:tcPr>
            <w:tcW w:w="2494" w:type="dxa"/>
            <w:vAlign w:val="center"/>
          </w:tcPr>
          <w:p w14:paraId="2153E73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微软雅黑/思源黑体CN</w:t>
            </w:r>
          </w:p>
        </w:tc>
        <w:tc>
          <w:tcPr>
            <w:tcW w:w="1474" w:type="dxa"/>
            <w:vAlign w:val="center"/>
          </w:tcPr>
          <w:p w14:paraId="15BD890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18</w:t>
            </w:r>
          </w:p>
        </w:tc>
        <w:tc>
          <w:tcPr>
            <w:tcW w:w="2608" w:type="dxa"/>
            <w:vAlign w:val="center"/>
          </w:tcPr>
          <w:p w14:paraId="40DECE4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触屏可读下限</w:t>
            </w:r>
          </w:p>
        </w:tc>
      </w:tr>
      <w:tr w14:paraId="76F88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  <w:vAlign w:val="center"/>
          </w:tcPr>
          <w:p w14:paraId="431CDD1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次要说明/单位</w:t>
            </w:r>
          </w:p>
        </w:tc>
        <w:tc>
          <w:tcPr>
            <w:tcW w:w="2494" w:type="dxa"/>
            <w:vAlign w:val="center"/>
          </w:tcPr>
          <w:p w14:paraId="69B7793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微软雅黑/思源黑体CN</w:t>
            </w:r>
          </w:p>
        </w:tc>
        <w:tc>
          <w:tcPr>
            <w:tcW w:w="1474" w:type="dxa"/>
            <w:vAlign w:val="center"/>
          </w:tcPr>
          <w:p w14:paraId="674C145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16</w:t>
            </w:r>
          </w:p>
        </w:tc>
        <w:tc>
          <w:tcPr>
            <w:tcW w:w="2608" w:type="dxa"/>
            <w:vAlign w:val="center"/>
          </w:tcPr>
          <w:p w14:paraId="6F06B48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标签、单位</w:t>
            </w:r>
          </w:p>
        </w:tc>
      </w:tr>
      <w:tr w14:paraId="7779B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  <w:vAlign w:val="center"/>
          </w:tcPr>
          <w:p w14:paraId="459076D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大数值显示</w:t>
            </w:r>
          </w:p>
        </w:tc>
        <w:tc>
          <w:tcPr>
            <w:tcW w:w="2494" w:type="dxa"/>
            <w:vAlign w:val="center"/>
          </w:tcPr>
          <w:p w14:paraId="1A7808E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Arial/等线（DIN）</w:t>
            </w:r>
          </w:p>
        </w:tc>
        <w:tc>
          <w:tcPr>
            <w:tcW w:w="1474" w:type="dxa"/>
            <w:vAlign w:val="center"/>
          </w:tcPr>
          <w:p w14:paraId="3BA53DC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40～64</w:t>
            </w:r>
          </w:p>
        </w:tc>
        <w:tc>
          <w:tcPr>
            <w:tcW w:w="2608" w:type="dxa"/>
            <w:vAlign w:val="center"/>
          </w:tcPr>
          <w:p w14:paraId="7770B1F3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加粗，用于浓度、流量、压力等</w:t>
            </w:r>
          </w:p>
        </w:tc>
      </w:tr>
      <w:tr w14:paraId="79A56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  <w:vAlign w:val="center"/>
          </w:tcPr>
          <w:p w14:paraId="74D799F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状态小字</w:t>
            </w:r>
          </w:p>
        </w:tc>
        <w:tc>
          <w:tcPr>
            <w:tcW w:w="2494" w:type="dxa"/>
            <w:vAlign w:val="center"/>
          </w:tcPr>
          <w:p w14:paraId="77595CA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微软雅黑/思源黑体CN</w:t>
            </w:r>
          </w:p>
        </w:tc>
        <w:tc>
          <w:tcPr>
            <w:tcW w:w="1474" w:type="dxa"/>
            <w:vAlign w:val="center"/>
          </w:tcPr>
          <w:p w14:paraId="0C0B16E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20</w:t>
            </w:r>
          </w:p>
        </w:tc>
        <w:tc>
          <w:tcPr>
            <w:tcW w:w="2608" w:type="dxa"/>
            <w:vAlign w:val="center"/>
          </w:tcPr>
          <w:p w14:paraId="118D69D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指示灯旁文字</w:t>
            </w:r>
          </w:p>
        </w:tc>
      </w:tr>
    </w:tbl>
    <w:p w14:paraId="1E7B4552">
      <w:pPr>
        <w:spacing w:after="40"/>
      </w:pPr>
    </w:p>
    <w:p w14:paraId="6C8D4701">
      <w:r>
        <w:rPr>
          <w:rFonts w:ascii="Arial" w:hAnsi="Arial" w:eastAsia="楷体"/>
          <w:b w:val="0"/>
          <w:i w:val="0"/>
          <w:color w:val="596472"/>
          <w:sz w:val="21"/>
        </w:rPr>
        <w:t>注：以上为 1920×1080 屏的推荐值；设备端最终字体以系统可用字体为准，代码中用 QFont 常量统一定义；文档线框图字体为宋体等宽。</w:t>
      </w:r>
    </w:p>
    <w:p w14:paraId="0DAB998A">
      <w:pPr>
        <w:pStyle w:val="4"/>
      </w:pPr>
      <w:bookmarkStart w:id="9" w:name="_Toc4247"/>
      <w:r>
        <w:rPr>
          <w:rFonts w:ascii="Arial" w:hAnsi="Arial" w:eastAsia="黑体"/>
          <w:b/>
          <w:i w:val="0"/>
          <w:sz w:val="28"/>
        </w:rPr>
        <w:t>2.4　通用控件规范</w:t>
      </w:r>
      <w:bookmarkEnd w:id="9"/>
    </w:p>
    <w:p w14:paraId="7079E17E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按钮状态视觉规范：</w:t>
      </w:r>
    </w:p>
    <w:p w14:paraId="23D18EA3">
      <w:pPr>
        <w:spacing w:before="80"/>
        <w:jc w:val="center"/>
      </w:pPr>
      <w:r>
        <w:rPr>
          <w:rFonts w:ascii="Arial" w:hAnsi="Arial" w:eastAsia="宋体"/>
          <w:b w:val="0"/>
          <w:i w:val="0"/>
          <w:sz w:val="21"/>
        </w:rPr>
        <w:t>表2-4　按钮状态规范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1814"/>
        <w:gridCol w:w="1814"/>
        <w:gridCol w:w="1814"/>
        <w:gridCol w:w="1814"/>
      </w:tblGrid>
      <w:tr w14:paraId="0C918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D9D9D9"/>
            <w:vAlign w:val="center"/>
          </w:tcPr>
          <w:p w14:paraId="2B75EEE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状态</w:t>
            </w:r>
          </w:p>
        </w:tc>
        <w:tc>
          <w:tcPr>
            <w:tcW w:w="2381" w:type="dxa"/>
            <w:shd w:val="clear" w:color="auto" w:fill="D9D9D9"/>
            <w:vAlign w:val="center"/>
          </w:tcPr>
          <w:p w14:paraId="3A63842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背景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5B0F50A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文字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01509FD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边框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25A0EE7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适用</w:t>
            </w:r>
          </w:p>
        </w:tc>
      </w:tr>
      <w:tr w14:paraId="651FA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04B41E2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普通</w:t>
            </w:r>
          </w:p>
        </w:tc>
        <w:tc>
          <w:tcPr>
            <w:tcW w:w="2381" w:type="dxa"/>
            <w:vAlign w:val="center"/>
          </w:tcPr>
          <w:p w14:paraId="54DB91D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#2D3947</w:t>
            </w:r>
          </w:p>
        </w:tc>
        <w:tc>
          <w:tcPr>
            <w:tcW w:w="1587" w:type="dxa"/>
            <w:vAlign w:val="center"/>
          </w:tcPr>
          <w:p w14:paraId="19D5A52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#E6EDF3</w:t>
            </w:r>
          </w:p>
        </w:tc>
        <w:tc>
          <w:tcPr>
            <w:tcW w:w="1587" w:type="dxa"/>
            <w:vAlign w:val="center"/>
          </w:tcPr>
          <w:p w14:paraId="6DAD7F9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#3D4A59</w:t>
            </w:r>
          </w:p>
        </w:tc>
        <w:tc>
          <w:tcPr>
            <w:tcW w:w="1587" w:type="dxa"/>
            <w:vAlign w:val="center"/>
          </w:tcPr>
          <w:p w14:paraId="7F19AFE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普通按钮</w:t>
            </w:r>
          </w:p>
        </w:tc>
      </w:tr>
      <w:tr w14:paraId="08BDB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0570AC0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悬停</w:t>
            </w:r>
          </w:p>
        </w:tc>
        <w:tc>
          <w:tcPr>
            <w:tcW w:w="2381" w:type="dxa"/>
            <w:vAlign w:val="center"/>
          </w:tcPr>
          <w:p w14:paraId="1EC1E95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#3D8BFD（20%叠加）</w:t>
            </w:r>
          </w:p>
        </w:tc>
        <w:tc>
          <w:tcPr>
            <w:tcW w:w="1587" w:type="dxa"/>
            <w:vAlign w:val="center"/>
          </w:tcPr>
          <w:p w14:paraId="418CD43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#E6EDF3</w:t>
            </w:r>
          </w:p>
        </w:tc>
        <w:tc>
          <w:tcPr>
            <w:tcW w:w="1587" w:type="dxa"/>
            <w:vAlign w:val="center"/>
          </w:tcPr>
          <w:p w14:paraId="1CF37D5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#3D8BFD</w:t>
            </w:r>
          </w:p>
        </w:tc>
        <w:tc>
          <w:tcPr>
            <w:tcW w:w="1587" w:type="dxa"/>
            <w:vAlign w:val="center"/>
          </w:tcPr>
          <w:p w14:paraId="0F4ACA6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触摸悬停/光标悬停</w:t>
            </w:r>
          </w:p>
        </w:tc>
      </w:tr>
      <w:tr w14:paraId="690C9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6640B93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按下</w:t>
            </w:r>
          </w:p>
        </w:tc>
        <w:tc>
          <w:tcPr>
            <w:tcW w:w="2381" w:type="dxa"/>
            <w:vAlign w:val="center"/>
          </w:tcPr>
          <w:p w14:paraId="0B4EB91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#3D8BFD</w:t>
            </w:r>
          </w:p>
        </w:tc>
        <w:tc>
          <w:tcPr>
            <w:tcW w:w="1587" w:type="dxa"/>
            <w:vAlign w:val="center"/>
          </w:tcPr>
          <w:p w14:paraId="7D80537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#FFFFFF</w:t>
            </w:r>
          </w:p>
        </w:tc>
        <w:tc>
          <w:tcPr>
            <w:tcW w:w="1587" w:type="dxa"/>
            <w:vAlign w:val="center"/>
          </w:tcPr>
          <w:p w14:paraId="159B8B7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#3D8BFD</w:t>
            </w:r>
          </w:p>
        </w:tc>
        <w:tc>
          <w:tcPr>
            <w:tcW w:w="1587" w:type="dxa"/>
            <w:vAlign w:val="center"/>
          </w:tcPr>
          <w:p w14:paraId="044E10C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按压反馈</w:t>
            </w:r>
          </w:p>
        </w:tc>
      </w:tr>
      <w:tr w14:paraId="6C674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578BDC0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选中/激活</w:t>
            </w:r>
          </w:p>
        </w:tc>
        <w:tc>
          <w:tcPr>
            <w:tcW w:w="2381" w:type="dxa"/>
            <w:vAlign w:val="center"/>
          </w:tcPr>
          <w:p w14:paraId="725592A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#3D8BFD</w:t>
            </w:r>
          </w:p>
        </w:tc>
        <w:tc>
          <w:tcPr>
            <w:tcW w:w="1587" w:type="dxa"/>
            <w:vAlign w:val="center"/>
          </w:tcPr>
          <w:p w14:paraId="5869BE0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#FFFFFF</w:t>
            </w:r>
          </w:p>
        </w:tc>
        <w:tc>
          <w:tcPr>
            <w:tcW w:w="1587" w:type="dxa"/>
            <w:vAlign w:val="center"/>
          </w:tcPr>
          <w:p w14:paraId="0BD3C44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无</w:t>
            </w:r>
          </w:p>
        </w:tc>
        <w:tc>
          <w:tcPr>
            <w:tcW w:w="1587" w:type="dxa"/>
            <w:vAlign w:val="center"/>
          </w:tcPr>
          <w:p w14:paraId="546F5F2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模式激活、图标选中</w:t>
            </w:r>
          </w:p>
        </w:tc>
      </w:tr>
      <w:tr w14:paraId="66AC5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456B168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禁用</w:t>
            </w:r>
          </w:p>
        </w:tc>
        <w:tc>
          <w:tcPr>
            <w:tcW w:w="2381" w:type="dxa"/>
            <w:vAlign w:val="center"/>
          </w:tcPr>
          <w:p w14:paraId="6B7F392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#56636F</w:t>
            </w:r>
          </w:p>
        </w:tc>
        <w:tc>
          <w:tcPr>
            <w:tcW w:w="1587" w:type="dxa"/>
            <w:vAlign w:val="center"/>
          </w:tcPr>
          <w:p w14:paraId="37696DD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#6B7A88</w:t>
            </w:r>
          </w:p>
        </w:tc>
        <w:tc>
          <w:tcPr>
            <w:tcW w:w="1587" w:type="dxa"/>
            <w:vAlign w:val="center"/>
          </w:tcPr>
          <w:p w14:paraId="14320D8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#56636F</w:t>
            </w:r>
          </w:p>
        </w:tc>
        <w:tc>
          <w:tcPr>
            <w:tcW w:w="1587" w:type="dxa"/>
            <w:vAlign w:val="center"/>
          </w:tcPr>
          <w:p w14:paraId="4A88E5E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条件不满足时</w:t>
            </w:r>
          </w:p>
        </w:tc>
      </w:tr>
      <w:tr w14:paraId="28237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70E2292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危险（急停/停止）</w:t>
            </w:r>
          </w:p>
        </w:tc>
        <w:tc>
          <w:tcPr>
            <w:tcW w:w="2381" w:type="dxa"/>
            <w:vAlign w:val="center"/>
          </w:tcPr>
          <w:p w14:paraId="7C447B9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#E5484D</w:t>
            </w:r>
          </w:p>
        </w:tc>
        <w:tc>
          <w:tcPr>
            <w:tcW w:w="1587" w:type="dxa"/>
            <w:vAlign w:val="center"/>
          </w:tcPr>
          <w:p w14:paraId="32329F7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#FFFFFF</w:t>
            </w:r>
          </w:p>
        </w:tc>
        <w:tc>
          <w:tcPr>
            <w:tcW w:w="1587" w:type="dxa"/>
            <w:vAlign w:val="center"/>
          </w:tcPr>
          <w:p w14:paraId="4FCBBAC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#E5484D</w:t>
            </w:r>
          </w:p>
        </w:tc>
        <w:tc>
          <w:tcPr>
            <w:tcW w:w="1587" w:type="dxa"/>
            <w:vAlign w:val="center"/>
          </w:tcPr>
          <w:p w14:paraId="2BD1CA7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急停、停止、清除类</w:t>
            </w:r>
          </w:p>
        </w:tc>
      </w:tr>
    </w:tbl>
    <w:p w14:paraId="6C6DC2A6">
      <w:pPr>
        <w:spacing w:after="40"/>
      </w:pPr>
    </w:p>
    <w:p w14:paraId="789D259C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控件通用规则：主操作按钮圆角 12px、最小尺寸 140×76px；急停按钮圆角 6px、最小 130×64px，常驻顶条右侧；触控目标最小 88×88px。输入框深底（#161C23）、2px 边框（#3D4A59），聚焦时边框 3px 主色。指示灯为圆形 32×32px，三态：灰（#56636F）=未运行/关闭/正常，绿（#36C75A）=运行/开启/到位，红（#E5484D）=故障/液位低，红色状态按 500ms 周期闪烁（透明度 40%↔100%）。弹窗：遮罩 #00000066，面板 #242E3A，圆角 16px，2px 边框，居中弹出。数据卡片：面板背景、圆角 12px、标题栏高 44px，内容为“标签：值”行（标签次文字、值主文字加粗）。表格：表头面板亮色、行高 54px、选中行主色 15% 叠加、隔行斑马纹 #2A3442。进度条：底 #2D3947、值段主色，文本白色居中覆盖。</w:t>
      </w:r>
    </w:p>
    <w:p w14:paraId="779032D5">
      <w:pPr>
        <w:pStyle w:val="4"/>
      </w:pPr>
      <w:bookmarkStart w:id="10" w:name="_Toc19237"/>
      <w:r>
        <w:rPr>
          <w:rFonts w:ascii="Arial" w:hAnsi="Arial" w:eastAsia="黑体"/>
          <w:b/>
          <w:i w:val="0"/>
          <w:sz w:val="28"/>
        </w:rPr>
        <w:t>2.5　输入方式与焦点机制</w:t>
      </w:r>
      <w:bookmarkEnd w:id="10"/>
    </w:p>
    <w:p w14:paraId="0B6BB5BE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①触摸：直接点击控件触发。②多功能光标旋钮：旋转在可聚焦控件之间移动焦点框（2px 主色外框 + 外发光），顶部按键触发确认；旋钮旋转同时用于参数加减（如转速、流量），步进值见各界面。③参数设置旋钮：在参数设置界面直接调节当前高亮参数。④物理摇杆（左/右）：底盘行驶、机械臂运动，界面同步显示摇杆方向状态。⑤机械旋钮：切换“行车模式/机械臂模式”，界面显示当前模式徽标。⑥软急停按钮：触摸点击。</w:t>
      </w:r>
    </w:p>
    <w:p w14:paraId="4494347B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【设计建议】QT 实现时统一封装 InputManager：将多功能光标旋钮旋转映射为方向键（上/下/左/右）、顶部按键映射为回车键，触摸点击与按键共用同一套槽函数，保证“触摸可用、旋钮光标可用”双通道一致。</w:t>
      </w:r>
    </w:p>
    <w:p w14:paraId="4EC2B6FD">
      <w:pPr>
        <w:pStyle w:val="4"/>
      </w:pPr>
      <w:bookmarkStart w:id="11" w:name="_Toc23583"/>
      <w:r>
        <w:rPr>
          <w:rFonts w:ascii="Arial" w:hAnsi="Arial" w:eastAsia="黑体"/>
          <w:b/>
          <w:i w:val="0"/>
          <w:sz w:val="28"/>
        </w:rPr>
        <w:t>2.6　页面公共框架</w:t>
      </w:r>
      <w:bookmarkEnd w:id="11"/>
    </w:p>
    <w:p w14:paraId="2C6BAA6D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所有工作页（⑤～⑪）共用以下框架（密码页、自检页、故障查询页按各自布局）：（1）顶条（高 98px，y=0）：左侧“通信状态：●正常”（绿色圆点）或“通信异常”（红色闪烁）；中央页面标题（40px 加粗）；右侧时间（HH:MM，22px）与软急停按钮（130×64，红底白字“急停”）。（2）底部状态条（高 94px，y=986）：底盘电量、底盘电压、清水液位、泡沫液位四个迷你指示（图标+数值，异常红闪）；当前模式徽标（行车模式/机械臂模式）；右下角统一“返回”按钮（144×76）。（3）告警横幅：位于标题下方（y=108），红色文字 500ms 闪烁，用于“机械臂未回位，请谨慎操作”“通信异常”“警告：该模式下无保护功能，操作请谨慎！”等警示。（4）闪烁规则统一：QTimer 500ms 定时器切换控件可见性或透明度（40%↔100%）。</w:t>
      </w:r>
    </w:p>
    <w:p w14:paraId="117B8634">
      <w:pPr>
        <w:pStyle w:val="4"/>
      </w:pPr>
      <w:bookmarkStart w:id="12" w:name="_Toc31862"/>
      <w:r>
        <w:rPr>
          <w:rFonts w:ascii="Arial" w:hAnsi="Arial" w:eastAsia="黑体"/>
          <w:b/>
          <w:i w:val="0"/>
          <w:sz w:val="28"/>
        </w:rPr>
        <w:t>2.7　全局状态与互斥规则</w:t>
      </w:r>
      <w:bookmarkEnd w:id="12"/>
    </w:p>
    <w:p w14:paraId="74B9C38E">
      <w:pPr>
        <w:spacing w:before="80"/>
        <w:jc w:val="center"/>
      </w:pPr>
      <w:r>
        <w:rPr>
          <w:rFonts w:ascii="Arial" w:hAnsi="Arial" w:eastAsia="宋体"/>
          <w:b w:val="0"/>
          <w:i w:val="0"/>
          <w:sz w:val="21"/>
        </w:rPr>
        <w:t>表2-5　全局状态与互斥规则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 w14:paraId="23729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shd w:val="clear" w:color="auto" w:fill="D9D9D9"/>
            <w:vAlign w:val="center"/>
          </w:tcPr>
          <w:p w14:paraId="0B02619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状态</w:t>
            </w:r>
          </w:p>
        </w:tc>
        <w:tc>
          <w:tcPr>
            <w:tcW w:w="6463" w:type="dxa"/>
            <w:shd w:val="clear" w:color="auto" w:fill="D9D9D9"/>
            <w:vAlign w:val="center"/>
          </w:tcPr>
          <w:p w14:paraId="450C2B1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规则</w:t>
            </w:r>
          </w:p>
        </w:tc>
      </w:tr>
      <w:tr w14:paraId="0CB5E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vAlign w:val="center"/>
          </w:tcPr>
          <w:p w14:paraId="355423C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通信状态</w:t>
            </w:r>
          </w:p>
        </w:tc>
        <w:tc>
          <w:tcPr>
            <w:tcW w:w="6463" w:type="dxa"/>
            <w:vAlign w:val="center"/>
          </w:tcPr>
          <w:p w14:paraId="4D5BAAB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全局状态位；异常时顶条“通信异常”红色闪烁，所有页面上报数据置灰并保留最后有效值</w:t>
            </w:r>
          </w:p>
        </w:tc>
      </w:tr>
      <w:tr w14:paraId="56092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vAlign w:val="center"/>
          </w:tcPr>
          <w:p w14:paraId="014DC91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急停</w:t>
            </w:r>
          </w:p>
        </w:tc>
        <w:tc>
          <w:tcPr>
            <w:tcW w:w="6463" w:type="dxa"/>
            <w:vAlign w:val="center"/>
          </w:tcPr>
          <w:p w14:paraId="451367F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全局状态位；触发后底盘、机械臂、洗消系统立即停止，界面弹出红色急停横幅，需人工复位后才可恢复操作</w:t>
            </w:r>
          </w:p>
        </w:tc>
      </w:tr>
      <w:tr w14:paraId="1C35F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vAlign w:val="center"/>
          </w:tcPr>
          <w:p w14:paraId="0BB5FBF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行车/机械臂模式</w:t>
            </w:r>
          </w:p>
        </w:tc>
        <w:tc>
          <w:tcPr>
            <w:tcW w:w="6463" w:type="dxa"/>
            <w:vAlign w:val="center"/>
          </w:tcPr>
          <w:p w14:paraId="1434F569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面板机械旋钮切换；底盘页仅行车模式下可执行行驶操作；机械臂页仅机械臂模式下可执行关节操作</w:t>
            </w:r>
          </w:p>
        </w:tc>
      </w:tr>
      <w:tr w14:paraId="4F5E8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vAlign w:val="center"/>
          </w:tcPr>
          <w:p w14:paraId="09841B4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手动消除/消毒模式</w:t>
            </w:r>
          </w:p>
        </w:tc>
        <w:tc>
          <w:tcPr>
            <w:tcW w:w="6463" w:type="dxa"/>
            <w:vAlign w:val="center"/>
          </w:tcPr>
          <w:p w14:paraId="756CBC2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进入⑨⑩页面后，底盘与机械臂所有手动操作无效，界面相关按钮禁用；洗消过程中机械手末端自动俯仰摆动</w:t>
            </w:r>
          </w:p>
        </w:tc>
      </w:tr>
      <w:tr w14:paraId="592C6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vAlign w:val="center"/>
          </w:tcPr>
          <w:p w14:paraId="2BE6A72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返回规则</w:t>
            </w:r>
          </w:p>
        </w:tc>
        <w:tc>
          <w:tcPr>
            <w:tcW w:w="6463" w:type="dxa"/>
            <w:vAlign w:val="center"/>
          </w:tcPr>
          <w:p w14:paraId="0A447F6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⑨⑩在运行中“返回”无效（需先停止）；其余页面随时可返回作业选择界面</w:t>
            </w:r>
          </w:p>
        </w:tc>
      </w:tr>
    </w:tbl>
    <w:p w14:paraId="75913073">
      <w:pPr>
        <w:spacing w:after="40"/>
      </w:pPr>
    </w:p>
    <w:p w14:paraId="4A6E932C">
      <w:pPr>
        <w:pStyle w:val="4"/>
      </w:pPr>
      <w:bookmarkStart w:id="13" w:name="_Toc8720"/>
      <w:r>
        <w:rPr>
          <w:rFonts w:ascii="Arial" w:hAnsi="Arial" w:eastAsia="黑体"/>
          <w:b/>
          <w:i w:val="0"/>
          <w:sz w:val="28"/>
        </w:rPr>
        <w:t>2.8　页面导航总图</w:t>
      </w:r>
      <w:bookmarkEnd w:id="13"/>
    </w:p>
    <w:p w14:paraId="64F91E8C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┌──────────────────────────────────────────────┐</w:t>
      </w:r>
    </w:p>
    <w:p w14:paraId="7E06B10C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　　　　　　　③开机密码界面　（密码“６７８９”）　　　　　　　　　　　　　　│</w:t>
      </w:r>
    </w:p>
    <w:p w14:paraId="7F962B09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　　　　　　　│　密码正确　　　　│　忘记/修改密码　　　　　　　　　　　　　│</w:t>
      </w:r>
    </w:p>
    <w:p w14:paraId="0F634EBB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　　　　　　　　　　　▼　　　　　　　　　▼　　　　　　　　　　　　　　　　　│</w:t>
      </w:r>
    </w:p>
    <w:p w14:paraId="685E9F90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　　　④系统自检界面　　③密码管理登录→密码管理→密码重置　　　　　　　　　　│</w:t>
      </w:r>
    </w:p>
    <w:p w14:paraId="710B49BD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　　　　　　　　　　　│　自检完成／忽略故障　　　　　　　　　　　　　　　　　│</w:t>
      </w:r>
    </w:p>
    <w:p w14:paraId="12323E02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　　　　　　　　　　　　　　　　▼　　　　　　　　　　　　　　　　　　　　　　│</w:t>
      </w:r>
    </w:p>
    <w:p w14:paraId="2B57DA17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　　　　⑤作业选择界面　（中央显示电量／电压／液位等）　　　　　　　　　　　　│</w:t>
      </w:r>
    </w:p>
    <w:p w14:paraId="6B4BA288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　┌────┬────┬────┬────┬────┬────┐　　　　　　　│</w:t>
      </w:r>
    </w:p>
    <w:p w14:paraId="19F5AFA3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　　　　　　▼　　　▼　　　▼　　　▼　　　▼　　　▼　　　　　　　　　　　　│</w:t>
      </w:r>
    </w:p>
    <w:p w14:paraId="4706EA2E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⑥底盘　⑦机械臂　⑧气体检测仪　⑨手动消除　⑩手动消毒　⑪调试维护　　　　　　　│</w:t>
      </w:r>
    </w:p>
    <w:p w14:paraId="4AE0CE6A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⑫故障查询：从④自检页“故障查询”按钮进入，也可在⑤增设入口【设计建议】　　　　　│</w:t>
      </w:r>
    </w:p>
    <w:p w14:paraId="53C9832D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　　　　工作页“返回”→⑤作业选择；⑨⑩仅在停止后允许返回　　　　　　　　　　│</w:t>
      </w:r>
    </w:p>
    <w:p w14:paraId="0A63D10B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　　　　　　　全局：任意页面触发急停→全系统立即停止　　　　　　　　　　　　　│</w:t>
      </w:r>
    </w:p>
    <w:p w14:paraId="3885131F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└──────────────────────────────────────────────┘</w:t>
      </w:r>
    </w:p>
    <w:p w14:paraId="35A5DDC8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页面跳转实现约定：QStackedWidget 管理全部页面索引，统一 PageRouter 提供 go(page)、back() 接口；返回目标固定为作业选择界面（⑤），密码流程子页面返回逻辑见 3.1。</w:t>
      </w:r>
    </w:p>
    <w:p w14:paraId="5537CC33">
      <w:pPr>
        <w:pStyle w:val="3"/>
      </w:pPr>
      <w:bookmarkStart w:id="14" w:name="_Toc23571"/>
      <w:r>
        <w:rPr>
          <w:rFonts w:ascii="Arial" w:hAnsi="Arial" w:eastAsia="黑体"/>
          <w:b/>
          <w:i w:val="0"/>
          <w:sz w:val="32"/>
        </w:rPr>
        <w:t>3　界面详细设计</w:t>
      </w:r>
      <w:bookmarkEnd w:id="14"/>
    </w:p>
    <w:p w14:paraId="1A8DE7AE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以下 10 个界面均基于协议原文要求与协议内嵌原型图设计。每个界面按统一模板展开：功能概述（含协议原文引用）、界面布局线框、分区说明、控件清单、运行状态机、交互逻辑、数据与信号绑定。控件坐标以画布 1920×1080 左上角为原点，格式为（x, y, w, h）。</w:t>
      </w:r>
    </w:p>
    <w:p w14:paraId="32F65AB0">
      <w:pPr>
        <w:pStyle w:val="4"/>
      </w:pPr>
      <w:bookmarkStart w:id="15" w:name="_Toc12680"/>
      <w:r>
        <w:rPr>
          <w:rFonts w:ascii="Arial" w:hAnsi="Arial" w:eastAsia="黑体"/>
          <w:b/>
          <w:i w:val="0"/>
          <w:sz w:val="28"/>
        </w:rPr>
        <w:t>界面③　开机密码界面（含密码流程子界面）</w:t>
      </w:r>
      <w:bookmarkEnd w:id="15"/>
    </w:p>
    <w:p w14:paraId="0B0A65F9">
      <w:pPr>
        <w:pStyle w:val="5"/>
      </w:pPr>
      <w:r>
        <w:rPr>
          <w:rFonts w:ascii="Arial" w:hAnsi="Arial" w:eastAsia="黑体"/>
          <w:b/>
          <w:i w:val="0"/>
          <w:sz w:val="24"/>
        </w:rPr>
        <w:t>3.1.1　功能概述</w:t>
      </w:r>
    </w:p>
    <w:p w14:paraId="531D4122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协议要求：开机进入开机密码界面，手动点击密码输入框，弹窗数字键盘，输入正确密码后，点击确认按钮，进入自检界面；若输入密码有误，点击确认按钮后，跳转至错误密码警告界面，重新输入密码。忘记密码／需要修改密码，可以进行密码重置。开机密码为“6789”。（原型确认密码为 4 位数字，重置流程 4 步：密码管理界面→重置密码界面→输入新密码→确认弹窗“修改成功”2 秒后消失→退出返回开机密码界面。）</w:t>
      </w:r>
    </w:p>
    <w:p w14:paraId="53BAFBA0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【设计建议】本界面由 5 个子界面组成：开机密码主界面、密码警告界面、密码管理登录界面、密码管理界面、密码重置界面；全部为全屏居中布局，不显示顶条/底条；顶部品牌区显示产品名与型号（厂家 LOGO 以文字占位）。</w:t>
      </w:r>
    </w:p>
    <w:p w14:paraId="7A2D19A0">
      <w:pPr>
        <w:pStyle w:val="5"/>
      </w:pPr>
      <w:r>
        <w:rPr>
          <w:rFonts w:ascii="Arial" w:hAnsi="Arial" w:eastAsia="黑体"/>
          <w:b/>
          <w:i w:val="0"/>
          <w:sz w:val="24"/>
        </w:rPr>
        <w:t>3.1.2　界面布局（线框示意）</w:t>
      </w:r>
    </w:p>
    <w:p w14:paraId="029D7158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┌──────────────────────────────────────────────┐</w:t>
      </w:r>
    </w:p>
    <w:p w14:paraId="2599126D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【“玉兔”工业无线遥控器　ＹＴＺＴ６Ｋ８ＥＡＲＴ２－ａＬ２５】　　　　　　　　│</w:t>
      </w:r>
    </w:p>
    <w:p w14:paraId="6BAB2BF0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　　　　　　　　　　　　　　　　　　　　　　　　　　　　　　　　　　　　　　　│</w:t>
      </w:r>
    </w:p>
    <w:p w14:paraId="2417C3C0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　　　　　　　　　　　　请输入开机密码　　　　　　　　　　　　　　　　　　　　│</w:t>
      </w:r>
    </w:p>
    <w:p w14:paraId="6AEC3398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┌──────────────────────────────┐　　　　　　　│</w:t>
      </w:r>
    </w:p>
    <w:p w14:paraId="087CFF3E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│●　●　●　●　　　　　　　　　　　　　　　　　　　　　　　│　　　　　　　│</w:t>
      </w:r>
    </w:p>
    <w:p w14:paraId="5F4EFED0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└──────────────────────────────┘　　　　　　　│</w:t>
      </w:r>
    </w:p>
    <w:p w14:paraId="71C045C0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　　　　　密码输入有误，请重新输入（红色，默认隐藏）　　　　　　　　　　　　　│</w:t>
      </w:r>
    </w:p>
    <w:p w14:paraId="6C3F930E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　　　┌────────┐　　　　　　┌────────┐　　　　　　　　　　│</w:t>
      </w:r>
    </w:p>
    <w:p w14:paraId="1BD56284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　　　│确认　　　　　　│　　　　　　│取消　　　　　　│　　　　　　　　　　│</w:t>
      </w:r>
    </w:p>
    <w:p w14:paraId="01BAF94C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　　　└────────┘　　　　　　└────────┘　　　　　　　　　　│</w:t>
      </w:r>
    </w:p>
    <w:p w14:paraId="156E5207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　　　　　忘记密码／修改密码（链接，点击进入密码管理）　　　　　　　　　　　　│</w:t>
      </w:r>
    </w:p>
    <w:p w14:paraId="7BF05CBE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　　　　　　　　　　　　　　　　　　　　　　　　　　　　　　　　　　　　　　　│</w:t>
      </w:r>
    </w:p>
    <w:p w14:paraId="303B8D64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　　（点击密码输入框弹出数字键盘：１－９、０、退格、清除）　　　　　　　　　　│</w:t>
      </w:r>
    </w:p>
    <w:p w14:paraId="1CA66558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└──────────────────────────────────────────────┘</w:t>
      </w:r>
    </w:p>
    <w:p w14:paraId="3A600DB3">
      <w:r>
        <w:rPr>
          <w:rFonts w:ascii="Arial" w:hAnsi="Arial" w:eastAsia="楷体"/>
          <w:b w:val="0"/>
          <w:i w:val="0"/>
          <w:color w:val="596472"/>
          <w:sz w:val="21"/>
        </w:rPr>
        <w:t>线框为开机密码主界面。密码警告／密码管理登录／密码管理／密码重置 4 个子界面共用同一版式：顶部标题 + 中部输入框（或选项区）+ 底部操作按钮行，仅标题与按钮不同。</w:t>
      </w:r>
    </w:p>
    <w:p w14:paraId="406C831C">
      <w:pPr>
        <w:pStyle w:val="5"/>
      </w:pPr>
      <w:r>
        <w:rPr>
          <w:rFonts w:ascii="Arial" w:hAnsi="Arial" w:eastAsia="黑体"/>
          <w:b/>
          <w:i w:val="0"/>
          <w:sz w:val="24"/>
        </w:rPr>
        <w:t>3.1.3　分区与子界面说明</w:t>
      </w:r>
    </w:p>
    <w:p w14:paraId="09CA9C46">
      <w:pPr>
        <w:spacing w:before="80"/>
        <w:jc w:val="center"/>
      </w:pPr>
      <w:r>
        <w:rPr>
          <w:rFonts w:ascii="Arial" w:hAnsi="Arial" w:eastAsia="宋体"/>
          <w:b w:val="0"/>
          <w:i w:val="0"/>
          <w:sz w:val="21"/>
        </w:rPr>
        <w:t>表3-1　密码流程子界面说明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1814"/>
        <w:gridCol w:w="1814"/>
        <w:gridCol w:w="1814"/>
        <w:gridCol w:w="1814"/>
      </w:tblGrid>
      <w:tr w14:paraId="5C2DD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  <w:shd w:val="clear" w:color="auto" w:fill="D9D9D9"/>
            <w:vAlign w:val="center"/>
          </w:tcPr>
          <w:p w14:paraId="27BD9B3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子界面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72C0E59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标题</w:t>
            </w:r>
          </w:p>
        </w:tc>
        <w:tc>
          <w:tcPr>
            <w:tcW w:w="2494" w:type="dxa"/>
            <w:shd w:val="clear" w:color="auto" w:fill="D9D9D9"/>
            <w:vAlign w:val="center"/>
          </w:tcPr>
          <w:p w14:paraId="5A1826E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中部内容</w:t>
            </w:r>
          </w:p>
        </w:tc>
        <w:tc>
          <w:tcPr>
            <w:tcW w:w="1531" w:type="dxa"/>
            <w:shd w:val="clear" w:color="auto" w:fill="D9D9D9"/>
            <w:vAlign w:val="center"/>
          </w:tcPr>
          <w:p w14:paraId="6D1ACFC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操作按钮</w:t>
            </w:r>
          </w:p>
        </w:tc>
        <w:tc>
          <w:tcPr>
            <w:tcW w:w="2154" w:type="dxa"/>
            <w:shd w:val="clear" w:color="auto" w:fill="D9D9D9"/>
            <w:vAlign w:val="center"/>
          </w:tcPr>
          <w:p w14:paraId="6A60337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跳转关系</w:t>
            </w:r>
          </w:p>
        </w:tc>
      </w:tr>
      <w:tr w14:paraId="62330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  <w:vAlign w:val="center"/>
          </w:tcPr>
          <w:p w14:paraId="2CBB526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开机密码（主）</w:t>
            </w:r>
          </w:p>
        </w:tc>
        <w:tc>
          <w:tcPr>
            <w:tcW w:w="1587" w:type="dxa"/>
            <w:vAlign w:val="center"/>
          </w:tcPr>
          <w:p w14:paraId="1AE8B39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请输入开机密码</w:t>
            </w:r>
          </w:p>
        </w:tc>
        <w:tc>
          <w:tcPr>
            <w:tcW w:w="2494" w:type="dxa"/>
            <w:vAlign w:val="center"/>
          </w:tcPr>
          <w:p w14:paraId="00E95AD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4 位密码输入框（●掩码）＋错误提示（初始隐藏）</w:t>
            </w:r>
          </w:p>
        </w:tc>
        <w:tc>
          <w:tcPr>
            <w:tcW w:w="1531" w:type="dxa"/>
            <w:vAlign w:val="center"/>
          </w:tcPr>
          <w:p w14:paraId="17C7B70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确认／取消＋忘记密码链接</w:t>
            </w:r>
          </w:p>
        </w:tc>
        <w:tc>
          <w:tcPr>
            <w:tcW w:w="2154" w:type="dxa"/>
            <w:vAlign w:val="center"/>
          </w:tcPr>
          <w:p w14:paraId="61BC7C3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正确→④自检；错误→密码警告；忘记→密码管理登录</w:t>
            </w:r>
          </w:p>
        </w:tc>
      </w:tr>
      <w:tr w14:paraId="0E0EA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  <w:vAlign w:val="center"/>
          </w:tcPr>
          <w:p w14:paraId="13CE7E3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密码警告</w:t>
            </w:r>
          </w:p>
        </w:tc>
        <w:tc>
          <w:tcPr>
            <w:tcW w:w="1587" w:type="dxa"/>
            <w:vAlign w:val="center"/>
          </w:tcPr>
          <w:p w14:paraId="2C28F7F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密码输入有误，请重新输入</w:t>
            </w:r>
          </w:p>
        </w:tc>
        <w:tc>
          <w:tcPr>
            <w:tcW w:w="2494" w:type="dxa"/>
            <w:vAlign w:val="center"/>
          </w:tcPr>
          <w:p w14:paraId="5BEC5D1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红色警示大字（26px 加粗）</w:t>
            </w:r>
          </w:p>
        </w:tc>
        <w:tc>
          <w:tcPr>
            <w:tcW w:w="1531" w:type="dxa"/>
            <w:vAlign w:val="center"/>
          </w:tcPr>
          <w:p w14:paraId="314C374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重新输入</w:t>
            </w:r>
          </w:p>
        </w:tc>
        <w:tc>
          <w:tcPr>
            <w:tcW w:w="2154" w:type="dxa"/>
            <w:vAlign w:val="center"/>
          </w:tcPr>
          <w:p w14:paraId="5DE3F21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→返回开机密码主界面，清空输入</w:t>
            </w:r>
          </w:p>
        </w:tc>
      </w:tr>
      <w:tr w14:paraId="5C1B8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  <w:vAlign w:val="center"/>
          </w:tcPr>
          <w:p w14:paraId="077AF59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密码管理登录</w:t>
            </w:r>
          </w:p>
        </w:tc>
        <w:tc>
          <w:tcPr>
            <w:tcW w:w="1587" w:type="dxa"/>
            <w:vAlign w:val="center"/>
          </w:tcPr>
          <w:p w14:paraId="2404D2F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密码管理登录界面</w:t>
            </w:r>
          </w:p>
        </w:tc>
        <w:tc>
          <w:tcPr>
            <w:tcW w:w="2494" w:type="dxa"/>
            <w:vAlign w:val="center"/>
          </w:tcPr>
          <w:p w14:paraId="0B27B00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管理员密码输入框（4 位●掩码）</w:t>
            </w:r>
          </w:p>
        </w:tc>
        <w:tc>
          <w:tcPr>
            <w:tcW w:w="1531" w:type="dxa"/>
            <w:vAlign w:val="center"/>
          </w:tcPr>
          <w:p w14:paraId="26B920B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确认／取消</w:t>
            </w:r>
          </w:p>
        </w:tc>
        <w:tc>
          <w:tcPr>
            <w:tcW w:w="2154" w:type="dxa"/>
            <w:vAlign w:val="center"/>
          </w:tcPr>
          <w:p w14:paraId="15D9771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正确→密码管理界面；错误→红字提示</w:t>
            </w:r>
          </w:p>
        </w:tc>
      </w:tr>
      <w:tr w14:paraId="6D230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  <w:vAlign w:val="center"/>
          </w:tcPr>
          <w:p w14:paraId="504E098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密码管理</w:t>
            </w:r>
          </w:p>
        </w:tc>
        <w:tc>
          <w:tcPr>
            <w:tcW w:w="1587" w:type="dxa"/>
            <w:vAlign w:val="center"/>
          </w:tcPr>
          <w:p w14:paraId="57CE5C2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密码管理界面</w:t>
            </w:r>
          </w:p>
        </w:tc>
        <w:tc>
          <w:tcPr>
            <w:tcW w:w="2494" w:type="dxa"/>
            <w:vAlign w:val="center"/>
          </w:tcPr>
          <w:p w14:paraId="2627F10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功能选项列表：重置密码功能（√ 勾选）</w:t>
            </w:r>
          </w:p>
        </w:tc>
        <w:tc>
          <w:tcPr>
            <w:tcW w:w="1531" w:type="dxa"/>
            <w:vAlign w:val="center"/>
          </w:tcPr>
          <w:p w14:paraId="488EC92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确认／退出</w:t>
            </w:r>
          </w:p>
        </w:tc>
        <w:tc>
          <w:tcPr>
            <w:tcW w:w="2154" w:type="dxa"/>
            <w:vAlign w:val="center"/>
          </w:tcPr>
          <w:p w14:paraId="0CD9E73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确认→密码重置界面；退出→开机密码主界面</w:t>
            </w:r>
          </w:p>
        </w:tc>
      </w:tr>
      <w:tr w14:paraId="38094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4" w:type="dxa"/>
            <w:vAlign w:val="center"/>
          </w:tcPr>
          <w:p w14:paraId="703C6B0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密码重置</w:t>
            </w:r>
          </w:p>
        </w:tc>
        <w:tc>
          <w:tcPr>
            <w:tcW w:w="1587" w:type="dxa"/>
            <w:vAlign w:val="center"/>
          </w:tcPr>
          <w:p w14:paraId="42056C4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重置密码界面</w:t>
            </w:r>
          </w:p>
        </w:tc>
        <w:tc>
          <w:tcPr>
            <w:tcW w:w="2494" w:type="dxa"/>
            <w:vAlign w:val="center"/>
          </w:tcPr>
          <w:p w14:paraId="117DD9A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新密码输入框（4 位）＋“请输入4位有效密码”提示</w:t>
            </w:r>
          </w:p>
        </w:tc>
        <w:tc>
          <w:tcPr>
            <w:tcW w:w="1531" w:type="dxa"/>
            <w:vAlign w:val="center"/>
          </w:tcPr>
          <w:p w14:paraId="2F0D146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确认／取消／退出</w:t>
            </w:r>
          </w:p>
        </w:tc>
        <w:tc>
          <w:tcPr>
            <w:tcW w:w="2154" w:type="dxa"/>
            <w:vAlign w:val="center"/>
          </w:tcPr>
          <w:p w14:paraId="7E23545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确认→弹窗“修改成功”2s 自动消失；退出→开机密码主界面</w:t>
            </w:r>
          </w:p>
        </w:tc>
      </w:tr>
    </w:tbl>
    <w:p w14:paraId="7717BED4">
      <w:pPr>
        <w:spacing w:after="40"/>
      </w:pPr>
    </w:p>
    <w:p w14:paraId="2D32581E">
      <w:pPr>
        <w:pStyle w:val="5"/>
      </w:pPr>
      <w:r>
        <w:rPr>
          <w:rFonts w:ascii="Arial" w:hAnsi="Arial" w:eastAsia="黑体"/>
          <w:b/>
          <w:i w:val="0"/>
          <w:sz w:val="24"/>
        </w:rPr>
        <w:t>3.1.4　控件清单</w:t>
      </w:r>
    </w:p>
    <w:p w14:paraId="3A5798E3">
      <w:pPr>
        <w:spacing w:before="80"/>
        <w:jc w:val="center"/>
      </w:pPr>
      <w:r>
        <w:rPr>
          <w:rFonts w:ascii="Arial" w:hAnsi="Arial" w:eastAsia="宋体"/>
          <w:b w:val="0"/>
          <w:i w:val="0"/>
          <w:sz w:val="21"/>
        </w:rPr>
        <w:t>表3-2　开机密码界面控件清单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512"/>
        <w:gridCol w:w="1512"/>
        <w:gridCol w:w="1512"/>
        <w:gridCol w:w="1512"/>
        <w:gridCol w:w="1512"/>
      </w:tblGrid>
      <w:tr w14:paraId="1EB8C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shd w:val="clear" w:color="auto" w:fill="D9D9D9"/>
            <w:vAlign w:val="center"/>
          </w:tcPr>
          <w:p w14:paraId="5B55C68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ID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05F6D0F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控件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30D91FD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文本/取值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42DC6B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位置（x,y,w,h）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304569E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初始状态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3DD16DC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交互与样式要点</w:t>
            </w:r>
          </w:p>
        </w:tc>
      </w:tr>
      <w:tr w14:paraId="13546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1052816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P1</w:t>
            </w:r>
          </w:p>
        </w:tc>
        <w:tc>
          <w:tcPr>
            <w:tcW w:w="1247" w:type="dxa"/>
            <w:vAlign w:val="center"/>
          </w:tcPr>
          <w:p w14:paraId="67763EB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QLineEdit</w:t>
            </w:r>
          </w:p>
        </w:tc>
        <w:tc>
          <w:tcPr>
            <w:tcW w:w="1701" w:type="dxa"/>
            <w:vAlign w:val="center"/>
          </w:tcPr>
          <w:p w14:paraId="5C075DE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密码 ●●●●（掩码）</w:t>
            </w:r>
          </w:p>
        </w:tc>
        <w:tc>
          <w:tcPr>
            <w:tcW w:w="1701" w:type="dxa"/>
            <w:vAlign w:val="center"/>
          </w:tcPr>
          <w:p w14:paraId="29F9B38E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（440,340,400,88）</w:t>
            </w:r>
          </w:p>
        </w:tc>
        <w:tc>
          <w:tcPr>
            <w:tcW w:w="1247" w:type="dxa"/>
            <w:vAlign w:val="center"/>
          </w:tcPr>
          <w:p w14:paraId="0B09919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空</w:t>
            </w:r>
          </w:p>
        </w:tc>
        <w:tc>
          <w:tcPr>
            <w:tcW w:w="2268" w:type="dxa"/>
            <w:vAlign w:val="center"/>
          </w:tcPr>
          <w:p w14:paraId="0456674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只读回显；点击弹出数字键盘；限 4 位；圆角 8px、聚焦边框主色 2px</w:t>
            </w:r>
          </w:p>
        </w:tc>
      </w:tr>
      <w:tr w14:paraId="2FD89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5754EB5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P2</w:t>
            </w:r>
          </w:p>
        </w:tc>
        <w:tc>
          <w:tcPr>
            <w:tcW w:w="1247" w:type="dxa"/>
            <w:vAlign w:val="center"/>
          </w:tcPr>
          <w:p w14:paraId="570EF77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701" w:type="dxa"/>
            <w:vAlign w:val="center"/>
          </w:tcPr>
          <w:p w14:paraId="6CAF032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确认</w:t>
            </w:r>
          </w:p>
        </w:tc>
        <w:tc>
          <w:tcPr>
            <w:tcW w:w="1701" w:type="dxa"/>
            <w:vAlign w:val="center"/>
          </w:tcPr>
          <w:p w14:paraId="1D98B26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（440,560,180,72）</w:t>
            </w:r>
          </w:p>
        </w:tc>
        <w:tc>
          <w:tcPr>
            <w:tcW w:w="1247" w:type="dxa"/>
            <w:vAlign w:val="center"/>
          </w:tcPr>
          <w:p w14:paraId="0AC699E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可用</w:t>
            </w:r>
          </w:p>
        </w:tc>
        <w:tc>
          <w:tcPr>
            <w:tcW w:w="2268" w:type="dxa"/>
            <w:vAlign w:val="center"/>
          </w:tcPr>
          <w:p w14:paraId="4AE9220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主色按钮；校验密码；防连点（校验中禁用 1s）</w:t>
            </w:r>
          </w:p>
        </w:tc>
      </w:tr>
      <w:tr w14:paraId="54DC6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4761ACE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P3</w:t>
            </w:r>
          </w:p>
        </w:tc>
        <w:tc>
          <w:tcPr>
            <w:tcW w:w="1247" w:type="dxa"/>
            <w:vAlign w:val="center"/>
          </w:tcPr>
          <w:p w14:paraId="7EB9871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701" w:type="dxa"/>
            <w:vAlign w:val="center"/>
          </w:tcPr>
          <w:p w14:paraId="5EA86B1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取消</w:t>
            </w:r>
          </w:p>
        </w:tc>
        <w:tc>
          <w:tcPr>
            <w:tcW w:w="1701" w:type="dxa"/>
            <w:vAlign w:val="center"/>
          </w:tcPr>
          <w:p w14:paraId="75955E1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（660,560,180,72）</w:t>
            </w:r>
          </w:p>
        </w:tc>
        <w:tc>
          <w:tcPr>
            <w:tcW w:w="1247" w:type="dxa"/>
            <w:vAlign w:val="center"/>
          </w:tcPr>
          <w:p w14:paraId="5868B79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可用</w:t>
            </w:r>
          </w:p>
        </w:tc>
        <w:tc>
          <w:tcPr>
            <w:tcW w:w="2268" w:type="dxa"/>
            <w:vAlign w:val="center"/>
          </w:tcPr>
          <w:p w14:paraId="43AA832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清空输入框</w:t>
            </w:r>
          </w:p>
        </w:tc>
      </w:tr>
      <w:tr w14:paraId="053ED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23CDCDF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P4</w:t>
            </w:r>
          </w:p>
        </w:tc>
        <w:tc>
          <w:tcPr>
            <w:tcW w:w="1247" w:type="dxa"/>
            <w:vAlign w:val="center"/>
          </w:tcPr>
          <w:p w14:paraId="00E8EED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QLabel</w:t>
            </w:r>
          </w:p>
        </w:tc>
        <w:tc>
          <w:tcPr>
            <w:tcW w:w="1701" w:type="dxa"/>
            <w:vAlign w:val="center"/>
          </w:tcPr>
          <w:p w14:paraId="1D3A319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密码输入有误，请重新输入</w:t>
            </w:r>
          </w:p>
        </w:tc>
        <w:tc>
          <w:tcPr>
            <w:tcW w:w="1701" w:type="dxa"/>
            <w:vAlign w:val="center"/>
          </w:tcPr>
          <w:p w14:paraId="0A85E13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（240,470,800,40）</w:t>
            </w:r>
          </w:p>
        </w:tc>
        <w:tc>
          <w:tcPr>
            <w:tcW w:w="1247" w:type="dxa"/>
            <w:vAlign w:val="center"/>
          </w:tcPr>
          <w:p w14:paraId="2FE7C42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隐藏</w:t>
            </w:r>
          </w:p>
        </w:tc>
        <w:tc>
          <w:tcPr>
            <w:tcW w:w="2268" w:type="dxa"/>
            <w:vAlign w:val="center"/>
          </w:tcPr>
          <w:p w14:paraId="6F23B734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红色 18px 加粗，居中</w:t>
            </w:r>
          </w:p>
        </w:tc>
      </w:tr>
      <w:tr w14:paraId="79D82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20688BE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P5</w:t>
            </w:r>
          </w:p>
        </w:tc>
        <w:tc>
          <w:tcPr>
            <w:tcW w:w="1247" w:type="dxa"/>
            <w:vAlign w:val="center"/>
          </w:tcPr>
          <w:p w14:paraId="2BD1AAF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701" w:type="dxa"/>
            <w:vAlign w:val="center"/>
          </w:tcPr>
          <w:p w14:paraId="2A5F773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忘记密码／修改密码</w:t>
            </w:r>
          </w:p>
        </w:tc>
        <w:tc>
          <w:tcPr>
            <w:tcW w:w="1701" w:type="dxa"/>
            <w:vAlign w:val="center"/>
          </w:tcPr>
          <w:p w14:paraId="2E2EB2B9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（440,700,400,44）</w:t>
            </w:r>
          </w:p>
        </w:tc>
        <w:tc>
          <w:tcPr>
            <w:tcW w:w="1247" w:type="dxa"/>
            <w:vAlign w:val="center"/>
          </w:tcPr>
          <w:p w14:paraId="75A70D9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可用</w:t>
            </w:r>
          </w:p>
        </w:tc>
        <w:tc>
          <w:tcPr>
            <w:tcW w:w="2268" w:type="dxa"/>
            <w:vAlign w:val="center"/>
          </w:tcPr>
          <w:p w14:paraId="7C6F136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链接样式（无边框、主色文字）→密码管理登录</w:t>
            </w:r>
          </w:p>
        </w:tc>
      </w:tr>
      <w:tr w14:paraId="54914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0A76FE3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P6</w:t>
            </w:r>
          </w:p>
        </w:tc>
        <w:tc>
          <w:tcPr>
            <w:tcW w:w="1247" w:type="dxa"/>
            <w:vAlign w:val="center"/>
          </w:tcPr>
          <w:p w14:paraId="06D2CD6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NumPadDialog</w:t>
            </w:r>
          </w:p>
        </w:tc>
        <w:tc>
          <w:tcPr>
            <w:tcW w:w="1701" w:type="dxa"/>
            <w:vAlign w:val="center"/>
          </w:tcPr>
          <w:p w14:paraId="6857260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数字键盘</w:t>
            </w:r>
          </w:p>
        </w:tc>
        <w:tc>
          <w:tcPr>
            <w:tcW w:w="1701" w:type="dxa"/>
            <w:vAlign w:val="center"/>
          </w:tcPr>
          <w:p w14:paraId="23BCF09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弹窗 960×486</w:t>
            </w:r>
          </w:p>
        </w:tc>
        <w:tc>
          <w:tcPr>
            <w:tcW w:w="1247" w:type="dxa"/>
            <w:vAlign w:val="center"/>
          </w:tcPr>
          <w:p w14:paraId="5F6DADC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—</w:t>
            </w:r>
          </w:p>
        </w:tc>
        <w:tc>
          <w:tcPr>
            <w:tcW w:w="2268" w:type="dxa"/>
            <w:vAlign w:val="center"/>
          </w:tcPr>
          <w:p w14:paraId="14E15B1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见 4.4；数字键 130×98、36px；退格/清除</w:t>
            </w:r>
          </w:p>
        </w:tc>
      </w:tr>
      <w:tr w14:paraId="4E3B2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45090BD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Q1</w:t>
            </w:r>
          </w:p>
        </w:tc>
        <w:tc>
          <w:tcPr>
            <w:tcW w:w="1247" w:type="dxa"/>
            <w:vAlign w:val="center"/>
          </w:tcPr>
          <w:p w14:paraId="5ED28B2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子页-密码警告</w:t>
            </w:r>
          </w:p>
        </w:tc>
        <w:tc>
          <w:tcPr>
            <w:tcW w:w="1701" w:type="dxa"/>
            <w:vAlign w:val="center"/>
          </w:tcPr>
          <w:p w14:paraId="5C7D9ED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重新输入</w:t>
            </w:r>
          </w:p>
        </w:tc>
        <w:tc>
          <w:tcPr>
            <w:tcW w:w="1701" w:type="dxa"/>
            <w:vAlign w:val="center"/>
          </w:tcPr>
          <w:p w14:paraId="5FBFE89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全屏</w:t>
            </w:r>
          </w:p>
        </w:tc>
        <w:tc>
          <w:tcPr>
            <w:tcW w:w="1247" w:type="dxa"/>
            <w:vAlign w:val="center"/>
          </w:tcPr>
          <w:p w14:paraId="57CAD92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—</w:t>
            </w:r>
          </w:p>
        </w:tc>
        <w:tc>
          <w:tcPr>
            <w:tcW w:w="2268" w:type="dxa"/>
            <w:vAlign w:val="center"/>
          </w:tcPr>
          <w:p w14:paraId="10460B7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红色大字居中＋1 个主色按钮</w:t>
            </w:r>
          </w:p>
        </w:tc>
      </w:tr>
      <w:tr w14:paraId="3318A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38D0C3B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Q2</w:t>
            </w:r>
          </w:p>
        </w:tc>
        <w:tc>
          <w:tcPr>
            <w:tcW w:w="1247" w:type="dxa"/>
            <w:vAlign w:val="center"/>
          </w:tcPr>
          <w:p w14:paraId="3EE57B2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子页-密码管理登录</w:t>
            </w:r>
          </w:p>
        </w:tc>
        <w:tc>
          <w:tcPr>
            <w:tcW w:w="1701" w:type="dxa"/>
            <w:vAlign w:val="center"/>
          </w:tcPr>
          <w:p w14:paraId="18B320B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管理员密码 ●●●●</w:t>
            </w:r>
          </w:p>
        </w:tc>
        <w:tc>
          <w:tcPr>
            <w:tcW w:w="1701" w:type="dxa"/>
            <w:vAlign w:val="center"/>
          </w:tcPr>
          <w:p w14:paraId="4817A1D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全屏</w:t>
            </w:r>
          </w:p>
        </w:tc>
        <w:tc>
          <w:tcPr>
            <w:tcW w:w="1247" w:type="dxa"/>
            <w:vAlign w:val="center"/>
          </w:tcPr>
          <w:p w14:paraId="625E770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—</w:t>
            </w:r>
          </w:p>
        </w:tc>
        <w:tc>
          <w:tcPr>
            <w:tcW w:w="2268" w:type="dxa"/>
            <w:vAlign w:val="center"/>
          </w:tcPr>
          <w:p w14:paraId="63A249B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输入框＋确认/取消</w:t>
            </w:r>
          </w:p>
        </w:tc>
      </w:tr>
      <w:tr w14:paraId="1E76C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5004AA0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Q3</w:t>
            </w:r>
          </w:p>
        </w:tc>
        <w:tc>
          <w:tcPr>
            <w:tcW w:w="1247" w:type="dxa"/>
            <w:vAlign w:val="center"/>
          </w:tcPr>
          <w:p w14:paraId="2328427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子页-密码管理</w:t>
            </w:r>
          </w:p>
        </w:tc>
        <w:tc>
          <w:tcPr>
            <w:tcW w:w="1701" w:type="dxa"/>
            <w:vAlign w:val="center"/>
          </w:tcPr>
          <w:p w14:paraId="0738268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重置密码功能　□√</w:t>
            </w:r>
          </w:p>
        </w:tc>
        <w:tc>
          <w:tcPr>
            <w:tcW w:w="1701" w:type="dxa"/>
            <w:vAlign w:val="center"/>
          </w:tcPr>
          <w:p w14:paraId="409256C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全屏</w:t>
            </w:r>
          </w:p>
        </w:tc>
        <w:tc>
          <w:tcPr>
            <w:tcW w:w="1247" w:type="dxa"/>
            <w:vAlign w:val="center"/>
          </w:tcPr>
          <w:p w14:paraId="4B02278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勾选√</w:t>
            </w:r>
          </w:p>
        </w:tc>
        <w:tc>
          <w:tcPr>
            <w:tcW w:w="2268" w:type="dxa"/>
            <w:vAlign w:val="center"/>
          </w:tcPr>
          <w:p w14:paraId="4B02771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选项行＋确认/退出</w:t>
            </w:r>
          </w:p>
        </w:tc>
      </w:tr>
      <w:tr w14:paraId="52ECB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0BEC899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Q4</w:t>
            </w:r>
          </w:p>
        </w:tc>
        <w:tc>
          <w:tcPr>
            <w:tcW w:w="1247" w:type="dxa"/>
            <w:vAlign w:val="center"/>
          </w:tcPr>
          <w:p w14:paraId="2CEDB30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子页-密码重置</w:t>
            </w:r>
          </w:p>
        </w:tc>
        <w:tc>
          <w:tcPr>
            <w:tcW w:w="1701" w:type="dxa"/>
            <w:vAlign w:val="center"/>
          </w:tcPr>
          <w:p w14:paraId="3392030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新密码 ●●●●</w:t>
            </w:r>
          </w:p>
        </w:tc>
        <w:tc>
          <w:tcPr>
            <w:tcW w:w="1701" w:type="dxa"/>
            <w:vAlign w:val="center"/>
          </w:tcPr>
          <w:p w14:paraId="1BFB6FF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全屏</w:t>
            </w:r>
          </w:p>
        </w:tc>
        <w:tc>
          <w:tcPr>
            <w:tcW w:w="1247" w:type="dxa"/>
            <w:vAlign w:val="center"/>
          </w:tcPr>
          <w:p w14:paraId="587C77C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—</w:t>
            </w:r>
          </w:p>
        </w:tc>
        <w:tc>
          <w:tcPr>
            <w:tcW w:w="2268" w:type="dxa"/>
            <w:vAlign w:val="center"/>
          </w:tcPr>
          <w:p w14:paraId="2AB42AF4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输入框＋确认/取消/退出；成功弹窗 2s</w:t>
            </w:r>
          </w:p>
        </w:tc>
      </w:tr>
    </w:tbl>
    <w:p w14:paraId="06E78248">
      <w:pPr>
        <w:spacing w:after="40"/>
      </w:pPr>
    </w:p>
    <w:p w14:paraId="435C07E7">
      <w:pPr>
        <w:pStyle w:val="5"/>
      </w:pPr>
      <w:r>
        <w:rPr>
          <w:rFonts w:ascii="Arial" w:hAnsi="Arial" w:eastAsia="黑体"/>
          <w:b/>
          <w:i w:val="0"/>
          <w:sz w:val="24"/>
        </w:rPr>
        <w:t>3.1.5　运行状态机</w:t>
      </w:r>
    </w:p>
    <w:p w14:paraId="58F69E0C">
      <w:pPr>
        <w:spacing w:before="80"/>
        <w:jc w:val="center"/>
      </w:pPr>
      <w:r>
        <w:rPr>
          <w:rFonts w:ascii="Arial" w:hAnsi="Arial" w:eastAsia="宋体"/>
          <w:b w:val="0"/>
          <w:i w:val="0"/>
          <w:sz w:val="21"/>
        </w:rPr>
        <w:t>表3-3　开机密码界面状态机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6CC03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D9D9D9"/>
            <w:vAlign w:val="center"/>
          </w:tcPr>
          <w:p w14:paraId="38A7229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状态</w:t>
            </w:r>
          </w:p>
        </w:tc>
        <w:tc>
          <w:tcPr>
            <w:tcW w:w="2494" w:type="dxa"/>
            <w:shd w:val="clear" w:color="auto" w:fill="D9D9D9"/>
            <w:vAlign w:val="center"/>
          </w:tcPr>
          <w:p w14:paraId="0EDA791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可用操作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5B46DC8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禁用/限制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4F827CD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提示与显示</w:t>
            </w:r>
          </w:p>
        </w:tc>
      </w:tr>
      <w:tr w14:paraId="7EC11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601DF89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待输入</w:t>
            </w:r>
          </w:p>
        </w:tc>
        <w:tc>
          <w:tcPr>
            <w:tcW w:w="2494" w:type="dxa"/>
            <w:vAlign w:val="center"/>
          </w:tcPr>
          <w:p w14:paraId="0E2AFCD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点击输入框、确认、取消、忘记密码</w:t>
            </w:r>
          </w:p>
        </w:tc>
        <w:tc>
          <w:tcPr>
            <w:tcW w:w="1587" w:type="dxa"/>
            <w:vAlign w:val="center"/>
          </w:tcPr>
          <w:p w14:paraId="0FCDCA7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—</w:t>
            </w:r>
          </w:p>
        </w:tc>
        <w:tc>
          <w:tcPr>
            <w:tcW w:w="2608" w:type="dxa"/>
            <w:vAlign w:val="center"/>
          </w:tcPr>
          <w:p w14:paraId="26F3176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输入框聚焦</w:t>
            </w:r>
          </w:p>
        </w:tc>
      </w:tr>
      <w:tr w14:paraId="384BA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244E684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键盘弹出</w:t>
            </w:r>
          </w:p>
        </w:tc>
        <w:tc>
          <w:tcPr>
            <w:tcW w:w="2494" w:type="dxa"/>
            <w:vAlign w:val="center"/>
          </w:tcPr>
          <w:p w14:paraId="17F94D4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数字键、退格、清除、键盘确认</w:t>
            </w:r>
          </w:p>
        </w:tc>
        <w:tc>
          <w:tcPr>
            <w:tcW w:w="1587" w:type="dxa"/>
            <w:vAlign w:val="center"/>
          </w:tcPr>
          <w:p w14:paraId="61EF24C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背景操作</w:t>
            </w:r>
          </w:p>
        </w:tc>
        <w:tc>
          <w:tcPr>
            <w:tcW w:w="2608" w:type="dxa"/>
            <w:vAlign w:val="center"/>
          </w:tcPr>
          <w:p w14:paraId="5F7D68A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输入框同步显示 ●</w:t>
            </w:r>
          </w:p>
        </w:tc>
      </w:tr>
      <w:tr w14:paraId="2CA47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4D24776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校验中</w:t>
            </w:r>
          </w:p>
        </w:tc>
        <w:tc>
          <w:tcPr>
            <w:tcW w:w="2494" w:type="dxa"/>
            <w:vAlign w:val="center"/>
          </w:tcPr>
          <w:p w14:paraId="247801D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—</w:t>
            </w:r>
          </w:p>
        </w:tc>
        <w:tc>
          <w:tcPr>
            <w:tcW w:w="1587" w:type="dxa"/>
            <w:vAlign w:val="center"/>
          </w:tcPr>
          <w:p w14:paraId="4FC727C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确认按钮</w:t>
            </w:r>
          </w:p>
        </w:tc>
        <w:tc>
          <w:tcPr>
            <w:tcW w:w="2608" w:type="dxa"/>
            <w:vAlign w:val="center"/>
          </w:tcPr>
          <w:p w14:paraId="176755E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防连点 1s</w:t>
            </w:r>
          </w:p>
        </w:tc>
      </w:tr>
      <w:tr w14:paraId="0BA87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5C80BAF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校验通过</w:t>
            </w:r>
          </w:p>
        </w:tc>
        <w:tc>
          <w:tcPr>
            <w:tcW w:w="2494" w:type="dxa"/>
            <w:vAlign w:val="center"/>
          </w:tcPr>
          <w:p w14:paraId="3B1C27C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—</w:t>
            </w:r>
          </w:p>
        </w:tc>
        <w:tc>
          <w:tcPr>
            <w:tcW w:w="1587" w:type="dxa"/>
            <w:vAlign w:val="center"/>
          </w:tcPr>
          <w:p w14:paraId="0E2A5C5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—</w:t>
            </w:r>
          </w:p>
        </w:tc>
        <w:tc>
          <w:tcPr>
            <w:tcW w:w="2608" w:type="dxa"/>
            <w:vAlign w:val="center"/>
          </w:tcPr>
          <w:p w14:paraId="6D87611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跳转④自检界面</w:t>
            </w:r>
          </w:p>
        </w:tc>
      </w:tr>
      <w:tr w14:paraId="5314C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0E6CDA0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校验失败</w:t>
            </w:r>
          </w:p>
        </w:tc>
        <w:tc>
          <w:tcPr>
            <w:tcW w:w="2494" w:type="dxa"/>
            <w:vAlign w:val="center"/>
          </w:tcPr>
          <w:p w14:paraId="41F84D0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跳转密码警告</w:t>
            </w:r>
          </w:p>
        </w:tc>
        <w:tc>
          <w:tcPr>
            <w:tcW w:w="1587" w:type="dxa"/>
            <w:vAlign w:val="center"/>
          </w:tcPr>
          <w:p w14:paraId="5CB1C84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—</w:t>
            </w:r>
          </w:p>
        </w:tc>
        <w:tc>
          <w:tcPr>
            <w:tcW w:w="2608" w:type="dxa"/>
            <w:vAlign w:val="center"/>
          </w:tcPr>
          <w:p w14:paraId="7B2190C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输入清空</w:t>
            </w:r>
          </w:p>
        </w:tc>
      </w:tr>
      <w:tr w14:paraId="6F825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3F28787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密码警告页</w:t>
            </w:r>
          </w:p>
        </w:tc>
        <w:tc>
          <w:tcPr>
            <w:tcW w:w="2494" w:type="dxa"/>
            <w:vAlign w:val="center"/>
          </w:tcPr>
          <w:p w14:paraId="0B2D710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重新输入</w:t>
            </w:r>
          </w:p>
        </w:tc>
        <w:tc>
          <w:tcPr>
            <w:tcW w:w="1587" w:type="dxa"/>
            <w:vAlign w:val="center"/>
          </w:tcPr>
          <w:p w14:paraId="1AA9046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—</w:t>
            </w:r>
          </w:p>
        </w:tc>
        <w:tc>
          <w:tcPr>
            <w:tcW w:w="2608" w:type="dxa"/>
            <w:vAlign w:val="center"/>
          </w:tcPr>
          <w:p w14:paraId="067681D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红色警示</w:t>
            </w:r>
          </w:p>
        </w:tc>
      </w:tr>
      <w:tr w14:paraId="31523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02CB577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锁定（连续 5 次错误）</w:t>
            </w:r>
          </w:p>
        </w:tc>
        <w:tc>
          <w:tcPr>
            <w:tcW w:w="2494" w:type="dxa"/>
            <w:vAlign w:val="center"/>
          </w:tcPr>
          <w:p w14:paraId="6C2D069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无</w:t>
            </w:r>
          </w:p>
        </w:tc>
        <w:tc>
          <w:tcPr>
            <w:tcW w:w="1587" w:type="dxa"/>
            <w:vAlign w:val="center"/>
          </w:tcPr>
          <w:p w14:paraId="3CBB1FB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全部输入</w:t>
            </w:r>
          </w:p>
        </w:tc>
        <w:tc>
          <w:tcPr>
            <w:tcW w:w="2608" w:type="dxa"/>
            <w:vAlign w:val="center"/>
          </w:tcPr>
          <w:p w14:paraId="1C1FB5C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倒计时 30s 后自动解锁【设计建议】</w:t>
            </w:r>
          </w:p>
        </w:tc>
      </w:tr>
    </w:tbl>
    <w:p w14:paraId="020B75F7">
      <w:pPr>
        <w:spacing w:after="40"/>
      </w:pPr>
    </w:p>
    <w:p w14:paraId="0DF8FA05">
      <w:pPr>
        <w:pStyle w:val="5"/>
      </w:pPr>
      <w:r>
        <w:rPr>
          <w:rFonts w:ascii="Arial" w:hAnsi="Arial" w:eastAsia="黑体"/>
          <w:b/>
          <w:i w:val="0"/>
          <w:sz w:val="24"/>
        </w:rPr>
        <w:t>3.1.6　交互逻辑</w:t>
      </w:r>
    </w:p>
    <w:p w14:paraId="2632CC0B">
      <w:pPr>
        <w:spacing w:before="80"/>
        <w:jc w:val="center"/>
      </w:pPr>
      <w:r>
        <w:rPr>
          <w:rFonts w:ascii="Arial" w:hAnsi="Arial" w:eastAsia="宋体"/>
          <w:b w:val="0"/>
          <w:i w:val="0"/>
          <w:sz w:val="21"/>
        </w:rPr>
        <w:t>表3-4　开机密码界面交互逻辑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3024"/>
        <w:gridCol w:w="3024"/>
      </w:tblGrid>
      <w:tr w14:paraId="70117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2B12209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步骤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2FE4089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用户操作</w:t>
            </w:r>
          </w:p>
        </w:tc>
        <w:tc>
          <w:tcPr>
            <w:tcW w:w="4535" w:type="dxa"/>
            <w:shd w:val="clear" w:color="auto" w:fill="D9D9D9"/>
            <w:vAlign w:val="center"/>
          </w:tcPr>
          <w:p w14:paraId="31775C3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系统行为与结果</w:t>
            </w:r>
          </w:p>
        </w:tc>
      </w:tr>
      <w:tr w14:paraId="311A1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4B8B9C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1</w:t>
            </w:r>
          </w:p>
        </w:tc>
        <w:tc>
          <w:tcPr>
            <w:tcW w:w="3402" w:type="dxa"/>
            <w:vAlign w:val="center"/>
          </w:tcPr>
          <w:p w14:paraId="5FD3173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点击密码输入框</w:t>
            </w:r>
          </w:p>
        </w:tc>
        <w:tc>
          <w:tcPr>
            <w:tcW w:w="4535" w:type="dxa"/>
            <w:vAlign w:val="center"/>
          </w:tcPr>
          <w:p w14:paraId="77FCC5B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弹出数字键盘（模态，遮罩 #00000066）</w:t>
            </w:r>
          </w:p>
        </w:tc>
      </w:tr>
      <w:tr w14:paraId="0C756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1E718A8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2</w:t>
            </w:r>
          </w:p>
        </w:tc>
        <w:tc>
          <w:tcPr>
            <w:tcW w:w="3402" w:type="dxa"/>
            <w:vAlign w:val="center"/>
          </w:tcPr>
          <w:p w14:paraId="459ABD8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依次点击数字键</w:t>
            </w:r>
          </w:p>
        </w:tc>
        <w:tc>
          <w:tcPr>
            <w:tcW w:w="4535" w:type="dxa"/>
            <w:vAlign w:val="center"/>
          </w:tcPr>
          <w:p w14:paraId="77F6ACC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输入框显示 ●，最多 4 位；超过 4 位忽略</w:t>
            </w:r>
          </w:p>
        </w:tc>
      </w:tr>
      <w:tr w14:paraId="76AD6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2ADCC3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3</w:t>
            </w:r>
          </w:p>
        </w:tc>
        <w:tc>
          <w:tcPr>
            <w:tcW w:w="3402" w:type="dxa"/>
            <w:vAlign w:val="center"/>
          </w:tcPr>
          <w:p w14:paraId="0BAC0FA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点击退格／清除</w:t>
            </w:r>
          </w:p>
        </w:tc>
        <w:tc>
          <w:tcPr>
            <w:tcW w:w="4535" w:type="dxa"/>
            <w:vAlign w:val="center"/>
          </w:tcPr>
          <w:p w14:paraId="0754D80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删除末位／全部清空</w:t>
            </w:r>
          </w:p>
        </w:tc>
      </w:tr>
      <w:tr w14:paraId="2164D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3E8FA46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4</w:t>
            </w:r>
          </w:p>
        </w:tc>
        <w:tc>
          <w:tcPr>
            <w:tcW w:w="3402" w:type="dxa"/>
            <w:vAlign w:val="center"/>
          </w:tcPr>
          <w:p w14:paraId="650421F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点击确认（键盘或页面）</w:t>
            </w:r>
          </w:p>
        </w:tc>
        <w:tc>
          <w:tcPr>
            <w:tcW w:w="4535" w:type="dxa"/>
            <w:vAlign w:val="center"/>
          </w:tcPr>
          <w:p w14:paraId="147D191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与存储区密码（初始“6789”）比对：正确→跳转④自检界面；错误→跳转密码警告界面并清空输入</w:t>
            </w:r>
          </w:p>
        </w:tc>
      </w:tr>
      <w:tr w14:paraId="3F13A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45F4078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</w:t>
            </w:r>
          </w:p>
        </w:tc>
        <w:tc>
          <w:tcPr>
            <w:tcW w:w="3402" w:type="dxa"/>
            <w:vAlign w:val="center"/>
          </w:tcPr>
          <w:p w14:paraId="143DFA5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密码警告页点击“重新输入”</w:t>
            </w:r>
          </w:p>
        </w:tc>
        <w:tc>
          <w:tcPr>
            <w:tcW w:w="4535" w:type="dxa"/>
            <w:vAlign w:val="center"/>
          </w:tcPr>
          <w:p w14:paraId="7D38002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返回开机密码主界面，输入框自动聚焦</w:t>
            </w:r>
          </w:p>
        </w:tc>
      </w:tr>
      <w:tr w14:paraId="74374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CF1DC4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6</w:t>
            </w:r>
          </w:p>
        </w:tc>
        <w:tc>
          <w:tcPr>
            <w:tcW w:w="3402" w:type="dxa"/>
            <w:vAlign w:val="center"/>
          </w:tcPr>
          <w:p w14:paraId="6DB8BD6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点击“忘记密码／修改密码”</w:t>
            </w:r>
          </w:p>
        </w:tc>
        <w:tc>
          <w:tcPr>
            <w:tcW w:w="4535" w:type="dxa"/>
            <w:vAlign w:val="center"/>
          </w:tcPr>
          <w:p w14:paraId="04489E2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跳转密码管理登录界面</w:t>
            </w:r>
          </w:p>
        </w:tc>
      </w:tr>
      <w:tr w14:paraId="6D131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482353E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7</w:t>
            </w:r>
          </w:p>
        </w:tc>
        <w:tc>
          <w:tcPr>
            <w:tcW w:w="3402" w:type="dxa"/>
            <w:vAlign w:val="center"/>
          </w:tcPr>
          <w:p w14:paraId="12CF55D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密码管理登录输入管理员密码＋确认</w:t>
            </w:r>
          </w:p>
        </w:tc>
        <w:tc>
          <w:tcPr>
            <w:tcW w:w="4535" w:type="dxa"/>
            <w:vAlign w:val="center"/>
          </w:tcPr>
          <w:p w14:paraId="6519824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正确→密码管理界面；错误→红字提示（3s）</w:t>
            </w:r>
          </w:p>
        </w:tc>
      </w:tr>
      <w:tr w14:paraId="1B9C7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B305BF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8</w:t>
            </w:r>
          </w:p>
        </w:tc>
        <w:tc>
          <w:tcPr>
            <w:tcW w:w="3402" w:type="dxa"/>
            <w:vAlign w:val="center"/>
          </w:tcPr>
          <w:p w14:paraId="28AD019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密码管理界面勾选“重置密码功能”＋确认</w:t>
            </w:r>
          </w:p>
        </w:tc>
        <w:tc>
          <w:tcPr>
            <w:tcW w:w="4535" w:type="dxa"/>
            <w:vAlign w:val="center"/>
          </w:tcPr>
          <w:p w14:paraId="1E95438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跳转重置密码界面</w:t>
            </w:r>
          </w:p>
        </w:tc>
      </w:tr>
      <w:tr w14:paraId="579C2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1C87FD4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9</w:t>
            </w:r>
          </w:p>
        </w:tc>
        <w:tc>
          <w:tcPr>
            <w:tcW w:w="3402" w:type="dxa"/>
            <w:vAlign w:val="center"/>
          </w:tcPr>
          <w:p w14:paraId="3364492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重置密码输入 4 位新密码＋确认</w:t>
            </w:r>
          </w:p>
        </w:tc>
        <w:tc>
          <w:tcPr>
            <w:tcW w:w="4535" w:type="dxa"/>
            <w:vAlign w:val="center"/>
          </w:tcPr>
          <w:p w14:paraId="73BE7AE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校验（4 位数字）通过→弹窗“修改成功”，2s 后自动消失；新密码写入存储区</w:t>
            </w:r>
          </w:p>
        </w:tc>
      </w:tr>
      <w:tr w14:paraId="26C26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3CD432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10</w:t>
            </w:r>
          </w:p>
        </w:tc>
        <w:tc>
          <w:tcPr>
            <w:tcW w:w="3402" w:type="dxa"/>
            <w:vAlign w:val="center"/>
          </w:tcPr>
          <w:p w14:paraId="7E9CDD1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重置密码界面点击“退出”</w:t>
            </w:r>
          </w:p>
        </w:tc>
        <w:tc>
          <w:tcPr>
            <w:tcW w:w="4535" w:type="dxa"/>
            <w:vAlign w:val="center"/>
          </w:tcPr>
          <w:p w14:paraId="4356BAA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返回开机密码主界面</w:t>
            </w:r>
          </w:p>
        </w:tc>
      </w:tr>
      <w:tr w14:paraId="55A3D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44E043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11</w:t>
            </w:r>
          </w:p>
        </w:tc>
        <w:tc>
          <w:tcPr>
            <w:tcW w:w="3402" w:type="dxa"/>
            <w:vAlign w:val="center"/>
          </w:tcPr>
          <w:p w14:paraId="05947FC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任意子界面点击取消</w:t>
            </w:r>
          </w:p>
        </w:tc>
        <w:tc>
          <w:tcPr>
            <w:tcW w:w="4535" w:type="dxa"/>
            <w:vAlign w:val="center"/>
          </w:tcPr>
          <w:p w14:paraId="47E4C49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清空当前输入框，停留当前页</w:t>
            </w:r>
          </w:p>
        </w:tc>
      </w:tr>
      <w:tr w14:paraId="154D8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E91E51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12</w:t>
            </w:r>
          </w:p>
        </w:tc>
        <w:tc>
          <w:tcPr>
            <w:tcW w:w="3402" w:type="dxa"/>
            <w:vAlign w:val="center"/>
          </w:tcPr>
          <w:p w14:paraId="34C01AB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连续 5 次输入错误【设计建议】</w:t>
            </w:r>
          </w:p>
        </w:tc>
        <w:tc>
          <w:tcPr>
            <w:tcW w:w="4535" w:type="dxa"/>
            <w:vAlign w:val="center"/>
          </w:tcPr>
          <w:p w14:paraId="2BC69CD9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锁定 30s：输入框与按钮禁用，倒计时提示</w:t>
            </w:r>
          </w:p>
        </w:tc>
      </w:tr>
    </w:tbl>
    <w:p w14:paraId="3273A753">
      <w:pPr>
        <w:spacing w:after="40"/>
      </w:pPr>
    </w:p>
    <w:p w14:paraId="5358955C">
      <w:pPr>
        <w:pStyle w:val="5"/>
      </w:pPr>
      <w:r>
        <w:rPr>
          <w:rFonts w:ascii="Arial" w:hAnsi="Arial" w:eastAsia="黑体"/>
          <w:b/>
          <w:i w:val="0"/>
          <w:sz w:val="24"/>
        </w:rPr>
        <w:t>3.1.7　数据与信号绑定</w:t>
      </w:r>
    </w:p>
    <w:p w14:paraId="2E2F6817">
      <w:pPr>
        <w:spacing w:before="80"/>
        <w:jc w:val="center"/>
      </w:pPr>
      <w:r>
        <w:rPr>
          <w:rFonts w:ascii="Arial" w:hAnsi="Arial" w:eastAsia="宋体"/>
          <w:b w:val="0"/>
          <w:i w:val="0"/>
          <w:sz w:val="21"/>
        </w:rPr>
        <w:t>表3-5　开机密码界面数据绑定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3BC33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shd w:val="clear" w:color="auto" w:fill="D9D9D9"/>
            <w:vAlign w:val="center"/>
          </w:tcPr>
          <w:p w14:paraId="3DBECE5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字段</w:t>
            </w:r>
          </w:p>
        </w:tc>
        <w:tc>
          <w:tcPr>
            <w:tcW w:w="1928" w:type="dxa"/>
            <w:shd w:val="clear" w:color="auto" w:fill="D9D9D9"/>
            <w:vAlign w:val="center"/>
          </w:tcPr>
          <w:p w14:paraId="267F93D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显示位置</w:t>
            </w:r>
          </w:p>
        </w:tc>
        <w:tc>
          <w:tcPr>
            <w:tcW w:w="2494" w:type="dxa"/>
            <w:shd w:val="clear" w:color="auto" w:fill="D9D9D9"/>
            <w:vAlign w:val="center"/>
          </w:tcPr>
          <w:p w14:paraId="5B6B5BD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数据来源（占位）</w:t>
            </w:r>
          </w:p>
        </w:tc>
        <w:tc>
          <w:tcPr>
            <w:tcW w:w="2494" w:type="dxa"/>
            <w:shd w:val="clear" w:color="auto" w:fill="D9D9D9"/>
            <w:vAlign w:val="center"/>
          </w:tcPr>
          <w:p w14:paraId="2B76F2F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刷新/显示规则</w:t>
            </w:r>
          </w:p>
        </w:tc>
      </w:tr>
      <w:tr w14:paraId="5267E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vAlign w:val="center"/>
          </w:tcPr>
          <w:p w14:paraId="5BDBB65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开机密码</w:t>
            </w:r>
          </w:p>
        </w:tc>
        <w:tc>
          <w:tcPr>
            <w:tcW w:w="1928" w:type="dxa"/>
            <w:vAlign w:val="center"/>
          </w:tcPr>
          <w:p w14:paraId="2815291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校验逻辑</w:t>
            </w:r>
          </w:p>
        </w:tc>
        <w:tc>
          <w:tcPr>
            <w:tcW w:w="2494" w:type="dxa"/>
            <w:vAlign w:val="center"/>
          </w:tcPr>
          <w:p w14:paraId="18FD4BD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stored_param('pwd')，初始 6789</w:t>
            </w:r>
          </w:p>
        </w:tc>
        <w:tc>
          <w:tcPr>
            <w:tcW w:w="2494" w:type="dxa"/>
            <w:vAlign w:val="center"/>
          </w:tcPr>
          <w:p w14:paraId="2C119E0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上电读取；重置成功后写回</w:t>
            </w:r>
          </w:p>
        </w:tc>
      </w:tr>
      <w:tr w14:paraId="3AF55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vAlign w:val="center"/>
          </w:tcPr>
          <w:p w14:paraId="7AB71C6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管理员密码</w:t>
            </w:r>
          </w:p>
        </w:tc>
        <w:tc>
          <w:tcPr>
            <w:tcW w:w="1928" w:type="dxa"/>
            <w:vAlign w:val="center"/>
          </w:tcPr>
          <w:p w14:paraId="36BE780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密码管理登录校验</w:t>
            </w:r>
          </w:p>
        </w:tc>
        <w:tc>
          <w:tcPr>
            <w:tcW w:w="2494" w:type="dxa"/>
            <w:vAlign w:val="center"/>
          </w:tcPr>
          <w:p w14:paraId="4232152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stored_param('admin_pwd')</w:t>
            </w:r>
          </w:p>
        </w:tc>
        <w:tc>
          <w:tcPr>
            <w:tcW w:w="2494" w:type="dxa"/>
            <w:vAlign w:val="center"/>
          </w:tcPr>
          <w:p w14:paraId="0644852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初始与开机密码一致【待确认】</w:t>
            </w:r>
          </w:p>
        </w:tc>
      </w:tr>
      <w:tr w14:paraId="7D781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vAlign w:val="center"/>
          </w:tcPr>
          <w:p w14:paraId="01D0F7E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错误计数/锁定时间</w:t>
            </w:r>
          </w:p>
        </w:tc>
        <w:tc>
          <w:tcPr>
            <w:tcW w:w="1928" w:type="dxa"/>
            <w:vAlign w:val="center"/>
          </w:tcPr>
          <w:p w14:paraId="493ECF0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锁定提示</w:t>
            </w:r>
          </w:p>
        </w:tc>
        <w:tc>
          <w:tcPr>
            <w:tcW w:w="2494" w:type="dxa"/>
            <w:vAlign w:val="center"/>
          </w:tcPr>
          <w:p w14:paraId="0BF312B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内存变量</w:t>
            </w:r>
          </w:p>
        </w:tc>
        <w:tc>
          <w:tcPr>
            <w:tcW w:w="2494" w:type="dxa"/>
            <w:vAlign w:val="center"/>
          </w:tcPr>
          <w:p w14:paraId="1FEB593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 次触发；30s 倒计时刷新</w:t>
            </w:r>
          </w:p>
        </w:tc>
      </w:tr>
    </w:tbl>
    <w:p w14:paraId="5360048F">
      <w:pPr>
        <w:spacing w:after="40"/>
      </w:pPr>
    </w:p>
    <w:p w14:paraId="40FCC6A9">
      <w:pPr>
        <w:pStyle w:val="4"/>
      </w:pPr>
      <w:bookmarkStart w:id="16" w:name="_Toc23259"/>
      <w:r>
        <w:rPr>
          <w:rFonts w:ascii="Arial" w:hAnsi="Arial" w:eastAsia="黑体"/>
          <w:b/>
          <w:i w:val="0"/>
          <w:sz w:val="28"/>
        </w:rPr>
        <w:t>界面④　自检界面（系统启动及自检）</w:t>
      </w:r>
      <w:bookmarkEnd w:id="16"/>
    </w:p>
    <w:p w14:paraId="6563850E">
      <w:pPr>
        <w:pStyle w:val="5"/>
      </w:pPr>
      <w:r>
        <w:rPr>
          <w:rFonts w:ascii="Arial" w:hAnsi="Arial" w:eastAsia="黑体"/>
          <w:b/>
          <w:i w:val="0"/>
          <w:sz w:val="24"/>
        </w:rPr>
        <w:t>3.2.1 功能概述</w:t>
      </w:r>
    </w:p>
    <w:p w14:paraId="5BDE60E5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协议要求：自检过程主要检测各分系统通信、各个传感器信号数据是否正常及电动球阀 D1～D2 是否能正常开启和关闭。电动球阀在执行开启或关闭动作后，若收到总线上关于 D1～D2 故障信号，则发出“电动球阀 D1 开启故障”或“电动球阀 D1 关闭故障”等故障提示。自检完成后进入“作业选择界面”。</w:t>
      </w:r>
    </w:p>
    <w:p w14:paraId="27D2EA7E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原型布局：左上角自检状态大字（自检完成／无法完成自检　请检查设备），中央自检项日志列表（含进度条），左侧“故障查询／忽略故障”按钮，右侧“操作说明／启动自检／作业选择”按钮。</w:t>
      </w:r>
    </w:p>
    <w:p w14:paraId="3CD72B24">
      <w:pPr>
        <w:pStyle w:val="5"/>
      </w:pPr>
      <w:r>
        <w:rPr>
          <w:rFonts w:ascii="Arial" w:hAnsi="Arial" w:eastAsia="黑体"/>
          <w:b/>
          <w:i w:val="0"/>
          <w:sz w:val="24"/>
        </w:rPr>
        <w:t>3.2.2 界面布局（线框示意）</w:t>
      </w:r>
    </w:p>
    <w:p w14:paraId="61B8D013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┌──────────────────────────────────────────────┐</w:t>
      </w:r>
    </w:p>
    <w:p w14:paraId="1F8A43B0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│通信●正常　│【自检界面】　　　　　　时间　　急停　　　　　　│　　　　　　　　　　　　　　│</w:t>
      </w:r>
    </w:p>
    <w:p w14:paraId="4F0B57BC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├──────────────────────────────────────────────┤</w:t>
      </w:r>
    </w:p>
    <w:p w14:paraId="0467A5D8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│故障查询　　│○通信系统　　　　正常　　　　　　　　　　　　　│操作说明　　　　　　　　　　│</w:t>
      </w:r>
    </w:p>
    <w:p w14:paraId="24FF1F74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│忽略故障　　│○底盘通信　　　　正常　　　　　　　　　　　　　│启动自检　　　　　　　　　　│</w:t>
      </w:r>
    </w:p>
    <w:p w14:paraId="41029EFD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│○机械臂通信　　　正常　　　　　　　　　　　　　│作业选择　　　　　　　　　　│</w:t>
      </w:r>
    </w:p>
    <w:p w14:paraId="267A8E12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│○洗消通信　　　　正常　　　　　　　　　　　　　│　　　　　　　　　　　　　　│</w:t>
      </w:r>
    </w:p>
    <w:p w14:paraId="2DDFCA01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│○传感器信号　　　正常　　　　　　　　　　　　　│　　　　　　　　　　　　　　│</w:t>
      </w:r>
    </w:p>
    <w:p w14:paraId="75763F4F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│○清水液位　　　　正常　　　　　　　　　　　　　│　　　　　　　　　　　　　　│</w:t>
      </w:r>
    </w:p>
    <w:p w14:paraId="4E1C5039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│○球阀Ｄ１开启　　正常　　　　　　　　　　　　　│　　　　　　　　　　　　　　│</w:t>
      </w:r>
    </w:p>
    <w:p w14:paraId="28498DB7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│○球阀Ｄ１关闭　　正常　　　　　　　　　　　　　│　　　　　　　　　　　　　　│</w:t>
      </w:r>
    </w:p>
    <w:p w14:paraId="2DBDB61E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│○球阀Ｄ２开启　　正常　　　　　　　　　　　　　│　　　　　　　　　　　　　　│</w:t>
      </w:r>
    </w:p>
    <w:p w14:paraId="24608E40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│○球阀Ｄ２关闭　　正常　　　　　　　　　　　　　│　　　　　　　　　　　　　　│</w:t>
      </w:r>
    </w:p>
    <w:p w14:paraId="7896E33D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│进度：０％（０／１０）　　　　　　　　　　　　　│　　　　　　　　　　　　　　│</w:t>
      </w:r>
    </w:p>
    <w:p w14:paraId="3D86AECC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└──────────────────────────────────────────────┘</w:t>
      </w:r>
    </w:p>
    <w:p w14:paraId="4129AF13">
      <w:r>
        <w:rPr>
          <w:rFonts w:ascii="Arial" w:hAnsi="Arial" w:eastAsia="楷体"/>
          <w:b w:val="0"/>
          <w:i w:val="0"/>
          <w:color w:val="596472"/>
          <w:sz w:val="21"/>
        </w:rPr>
        <w:t>说明：线框为结构示意（画布 1920×1080），控件精确坐标以 3.2.3 分区说明与 3.2.4 控件清单为准。</w:t>
      </w:r>
    </w:p>
    <w:p w14:paraId="2AC201A2">
      <w:pPr>
        <w:pStyle w:val="5"/>
      </w:pPr>
      <w:r>
        <w:rPr>
          <w:rFonts w:ascii="Arial" w:hAnsi="Arial" w:eastAsia="黑体"/>
          <w:b/>
          <w:i w:val="0"/>
          <w:sz w:val="24"/>
        </w:rPr>
        <w:t>3.2.3 分区说明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1E049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shd w:val="clear" w:color="auto" w:fill="D9D9D9"/>
            <w:vAlign w:val="center"/>
          </w:tcPr>
          <w:p w14:paraId="772E535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区域</w:t>
            </w:r>
          </w:p>
        </w:tc>
        <w:tc>
          <w:tcPr>
            <w:tcW w:w="2041" w:type="dxa"/>
            <w:shd w:val="clear" w:color="auto" w:fill="D9D9D9"/>
            <w:vAlign w:val="center"/>
          </w:tcPr>
          <w:p w14:paraId="4AA6A9C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位置（x,y,w,h）</w:t>
            </w:r>
          </w:p>
        </w:tc>
        <w:tc>
          <w:tcPr>
            <w:tcW w:w="2948" w:type="dxa"/>
            <w:shd w:val="clear" w:color="auto" w:fill="D9D9D9"/>
            <w:vAlign w:val="center"/>
          </w:tcPr>
          <w:p w14:paraId="2A6EF34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内容</w:t>
            </w:r>
          </w:p>
        </w:tc>
        <w:tc>
          <w:tcPr>
            <w:tcW w:w="2381" w:type="dxa"/>
            <w:shd w:val="clear" w:color="auto" w:fill="D9D9D9"/>
            <w:vAlign w:val="center"/>
          </w:tcPr>
          <w:p w14:paraId="326B3DD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说明</w:t>
            </w:r>
          </w:p>
        </w:tc>
      </w:tr>
      <w:tr w14:paraId="7A9C1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188CCBF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状态区</w:t>
            </w:r>
          </w:p>
        </w:tc>
        <w:tc>
          <w:tcPr>
            <w:tcW w:w="2041" w:type="dxa"/>
            <w:vAlign w:val="center"/>
          </w:tcPr>
          <w:p w14:paraId="5A097AB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（0,0,1920,108）</w:t>
            </w:r>
          </w:p>
        </w:tc>
        <w:tc>
          <w:tcPr>
            <w:tcW w:w="2948" w:type="dxa"/>
            <w:vAlign w:val="center"/>
          </w:tcPr>
          <w:p w14:paraId="01E570F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自检状态大字</w:t>
            </w:r>
          </w:p>
        </w:tc>
        <w:tc>
          <w:tcPr>
            <w:tcW w:w="2381" w:type="dxa"/>
            <w:vAlign w:val="center"/>
          </w:tcPr>
          <w:p w14:paraId="611DFCF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正常绿字；异常红字 26px 加粗</w:t>
            </w:r>
          </w:p>
        </w:tc>
      </w:tr>
      <w:tr w14:paraId="30257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466B4DC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自检项列表</w:t>
            </w:r>
          </w:p>
        </w:tc>
        <w:tc>
          <w:tcPr>
            <w:tcW w:w="2041" w:type="dxa"/>
            <w:vAlign w:val="center"/>
          </w:tcPr>
          <w:p w14:paraId="44AD2973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（360,162,1200,648）</w:t>
            </w:r>
          </w:p>
        </w:tc>
        <w:tc>
          <w:tcPr>
            <w:tcW w:w="2948" w:type="dxa"/>
            <w:vAlign w:val="center"/>
          </w:tcPr>
          <w:p w14:paraId="6183737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10 个自检项，两列</w:t>
            </w:r>
          </w:p>
        </w:tc>
        <w:tc>
          <w:tcPr>
            <w:tcW w:w="2381" w:type="dxa"/>
            <w:vAlign w:val="center"/>
          </w:tcPr>
          <w:p w14:paraId="4F00EEA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每项：名称＋状态灯＋结果文字；检测中黄闪、正常绿、异常红</w:t>
            </w:r>
          </w:p>
        </w:tc>
      </w:tr>
      <w:tr w14:paraId="0B6ED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65EFC7A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进度条</w:t>
            </w:r>
          </w:p>
        </w:tc>
        <w:tc>
          <w:tcPr>
            <w:tcW w:w="2041" w:type="dxa"/>
            <w:vAlign w:val="center"/>
          </w:tcPr>
          <w:p w14:paraId="51AB7F0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（360,836,1200,54）</w:t>
            </w:r>
          </w:p>
        </w:tc>
        <w:tc>
          <w:tcPr>
            <w:tcW w:w="2948" w:type="dxa"/>
            <w:vAlign w:val="center"/>
          </w:tcPr>
          <w:p w14:paraId="301211C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自检进度 0～100%</w:t>
            </w:r>
          </w:p>
        </w:tc>
        <w:tc>
          <w:tcPr>
            <w:tcW w:w="2381" w:type="dxa"/>
            <w:vAlign w:val="center"/>
          </w:tcPr>
          <w:p w14:paraId="517C70A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主色填充，白色百分比文字覆盖</w:t>
            </w:r>
          </w:p>
        </w:tc>
      </w:tr>
      <w:tr w14:paraId="3839E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42F27A1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左按钮列</w:t>
            </w:r>
          </w:p>
        </w:tc>
        <w:tc>
          <w:tcPr>
            <w:tcW w:w="2041" w:type="dxa"/>
            <w:vAlign w:val="center"/>
          </w:tcPr>
          <w:p w14:paraId="7964D81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（36,756,270,216）</w:t>
            </w:r>
          </w:p>
        </w:tc>
        <w:tc>
          <w:tcPr>
            <w:tcW w:w="2948" w:type="dxa"/>
            <w:vAlign w:val="center"/>
          </w:tcPr>
          <w:p w14:paraId="2D3DB9D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故障查询／忽略故障</w:t>
            </w:r>
          </w:p>
        </w:tc>
        <w:tc>
          <w:tcPr>
            <w:tcW w:w="2381" w:type="dxa"/>
            <w:vAlign w:val="center"/>
          </w:tcPr>
          <w:p w14:paraId="056FF59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忽略故障仅异常时可用</w:t>
            </w:r>
          </w:p>
        </w:tc>
      </w:tr>
      <w:tr w14:paraId="0A000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73D7054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右按钮列</w:t>
            </w:r>
          </w:p>
        </w:tc>
        <w:tc>
          <w:tcPr>
            <w:tcW w:w="2041" w:type="dxa"/>
            <w:vAlign w:val="center"/>
          </w:tcPr>
          <w:p w14:paraId="3AD5ACB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（1614,756,270,270）</w:t>
            </w:r>
          </w:p>
        </w:tc>
        <w:tc>
          <w:tcPr>
            <w:tcW w:w="2948" w:type="dxa"/>
            <w:vAlign w:val="center"/>
          </w:tcPr>
          <w:p w14:paraId="3A5B53B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操作说明／启动自检／作业选择</w:t>
            </w:r>
          </w:p>
        </w:tc>
        <w:tc>
          <w:tcPr>
            <w:tcW w:w="2381" w:type="dxa"/>
            <w:vAlign w:val="center"/>
          </w:tcPr>
          <w:p w14:paraId="0E02F31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作业选择仅完成或忽略后可用</w:t>
            </w:r>
          </w:p>
        </w:tc>
      </w:tr>
    </w:tbl>
    <w:p w14:paraId="06398FBF">
      <w:pPr>
        <w:spacing w:after="40"/>
      </w:pPr>
    </w:p>
    <w:p w14:paraId="0664EE64">
      <w:pPr>
        <w:pStyle w:val="5"/>
      </w:pPr>
      <w:r>
        <w:rPr>
          <w:rFonts w:ascii="Arial" w:hAnsi="Arial" w:eastAsia="黑体"/>
          <w:b/>
          <w:i w:val="0"/>
          <w:sz w:val="24"/>
        </w:rPr>
        <w:t>3.2.4 控件清单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512"/>
        <w:gridCol w:w="1512"/>
        <w:gridCol w:w="1512"/>
        <w:gridCol w:w="1512"/>
        <w:gridCol w:w="1512"/>
      </w:tblGrid>
      <w:tr w14:paraId="3357B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shd w:val="clear" w:color="auto" w:fill="D9D9D9"/>
            <w:vAlign w:val="center"/>
          </w:tcPr>
          <w:p w14:paraId="5C52339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ID</w:t>
            </w:r>
          </w:p>
        </w:tc>
        <w:tc>
          <w:tcPr>
            <w:tcW w:w="964" w:type="dxa"/>
            <w:shd w:val="clear" w:color="auto" w:fill="D9D9D9"/>
            <w:vAlign w:val="center"/>
          </w:tcPr>
          <w:p w14:paraId="5EC5892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控件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6B89921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文本/取值</w:t>
            </w:r>
          </w:p>
        </w:tc>
        <w:tc>
          <w:tcPr>
            <w:tcW w:w="1644" w:type="dxa"/>
            <w:shd w:val="clear" w:color="auto" w:fill="D9D9D9"/>
            <w:vAlign w:val="center"/>
          </w:tcPr>
          <w:p w14:paraId="38C88B9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位置（x,y,w,h）</w:t>
            </w:r>
          </w:p>
        </w:tc>
        <w:tc>
          <w:tcPr>
            <w:tcW w:w="1531" w:type="dxa"/>
            <w:shd w:val="clear" w:color="auto" w:fill="D9D9D9"/>
            <w:vAlign w:val="center"/>
          </w:tcPr>
          <w:p w14:paraId="0A1E83A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初始状态</w:t>
            </w:r>
          </w:p>
        </w:tc>
        <w:tc>
          <w:tcPr>
            <w:tcW w:w="2948" w:type="dxa"/>
            <w:shd w:val="clear" w:color="auto" w:fill="D9D9D9"/>
            <w:vAlign w:val="center"/>
          </w:tcPr>
          <w:p w14:paraId="75F45C4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交互与样式要点</w:t>
            </w:r>
          </w:p>
        </w:tc>
      </w:tr>
      <w:tr w14:paraId="367A8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55E4197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S1</w:t>
            </w:r>
          </w:p>
        </w:tc>
        <w:tc>
          <w:tcPr>
            <w:tcW w:w="964" w:type="dxa"/>
            <w:vAlign w:val="center"/>
          </w:tcPr>
          <w:p w14:paraId="6AF1024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QLabel</w:t>
            </w:r>
          </w:p>
        </w:tc>
        <w:tc>
          <w:tcPr>
            <w:tcW w:w="1474" w:type="dxa"/>
            <w:vAlign w:val="center"/>
          </w:tcPr>
          <w:p w14:paraId="14109BE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自检状态文字</w:t>
            </w:r>
          </w:p>
        </w:tc>
        <w:tc>
          <w:tcPr>
            <w:tcW w:w="1644" w:type="dxa"/>
            <w:vAlign w:val="center"/>
          </w:tcPr>
          <w:p w14:paraId="55577B8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（72,32,600,64）</w:t>
            </w:r>
          </w:p>
        </w:tc>
        <w:tc>
          <w:tcPr>
            <w:tcW w:w="1531" w:type="dxa"/>
            <w:vAlign w:val="center"/>
          </w:tcPr>
          <w:p w14:paraId="046B976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自检中（琥珀）</w:t>
            </w:r>
          </w:p>
        </w:tc>
        <w:tc>
          <w:tcPr>
            <w:tcW w:w="2948" w:type="dxa"/>
            <w:vAlign w:val="center"/>
          </w:tcPr>
          <w:p w14:paraId="407AAF7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正常绿／异常红闪</w:t>
            </w:r>
          </w:p>
        </w:tc>
      </w:tr>
      <w:tr w14:paraId="6515F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79DFB89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S2</w:t>
            </w:r>
          </w:p>
        </w:tc>
        <w:tc>
          <w:tcPr>
            <w:tcW w:w="964" w:type="dxa"/>
            <w:vAlign w:val="center"/>
          </w:tcPr>
          <w:p w14:paraId="66D5198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自检项列表（10 组）</w:t>
            </w:r>
          </w:p>
        </w:tc>
        <w:tc>
          <w:tcPr>
            <w:tcW w:w="1474" w:type="dxa"/>
            <w:vAlign w:val="center"/>
          </w:tcPr>
          <w:p w14:paraId="2981773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项名＋LedIndicator＋结果</w:t>
            </w:r>
          </w:p>
        </w:tc>
        <w:tc>
          <w:tcPr>
            <w:tcW w:w="1644" w:type="dxa"/>
            <w:vAlign w:val="center"/>
          </w:tcPr>
          <w:p w14:paraId="773A8A0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（360,162,1200,648）</w:t>
            </w:r>
          </w:p>
        </w:tc>
        <w:tc>
          <w:tcPr>
            <w:tcW w:w="1531" w:type="dxa"/>
            <w:vAlign w:val="center"/>
          </w:tcPr>
          <w:p w14:paraId="23FC949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—</w:t>
            </w:r>
          </w:p>
        </w:tc>
        <w:tc>
          <w:tcPr>
            <w:tcW w:w="2948" w:type="dxa"/>
            <w:vAlign w:val="center"/>
          </w:tcPr>
          <w:p w14:paraId="13065E7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组高 62px；动作后回读结果</w:t>
            </w:r>
          </w:p>
        </w:tc>
      </w:tr>
      <w:tr w14:paraId="1F7DA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64C2EB0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S3</w:t>
            </w:r>
          </w:p>
        </w:tc>
        <w:tc>
          <w:tcPr>
            <w:tcW w:w="964" w:type="dxa"/>
            <w:vAlign w:val="center"/>
          </w:tcPr>
          <w:p w14:paraId="795DBD0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QProgressBar</w:t>
            </w:r>
          </w:p>
        </w:tc>
        <w:tc>
          <w:tcPr>
            <w:tcW w:w="1474" w:type="dxa"/>
            <w:vAlign w:val="center"/>
          </w:tcPr>
          <w:p w14:paraId="30DB6C6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0～100%</w:t>
            </w:r>
          </w:p>
        </w:tc>
        <w:tc>
          <w:tcPr>
            <w:tcW w:w="1644" w:type="dxa"/>
            <w:vAlign w:val="center"/>
          </w:tcPr>
          <w:p w14:paraId="0CDB9A6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（360,836,1200,54）</w:t>
            </w:r>
          </w:p>
        </w:tc>
        <w:tc>
          <w:tcPr>
            <w:tcW w:w="1531" w:type="dxa"/>
            <w:vAlign w:val="center"/>
          </w:tcPr>
          <w:p w14:paraId="7EFAF97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0%</w:t>
            </w:r>
          </w:p>
        </w:tc>
        <w:tc>
          <w:tcPr>
            <w:tcW w:w="2948" w:type="dxa"/>
            <w:vAlign w:val="center"/>
          </w:tcPr>
          <w:p w14:paraId="02CD936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主色填充，圆角 4px</w:t>
            </w:r>
          </w:p>
        </w:tc>
      </w:tr>
      <w:tr w14:paraId="3AF1C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0C8097C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S4</w:t>
            </w:r>
          </w:p>
        </w:tc>
        <w:tc>
          <w:tcPr>
            <w:tcW w:w="964" w:type="dxa"/>
            <w:vAlign w:val="center"/>
          </w:tcPr>
          <w:p w14:paraId="6C50311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1A45B28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故障查询</w:t>
            </w:r>
          </w:p>
        </w:tc>
        <w:tc>
          <w:tcPr>
            <w:tcW w:w="1644" w:type="dxa"/>
            <w:vAlign w:val="center"/>
          </w:tcPr>
          <w:p w14:paraId="135AD77E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（36,756,270,98）</w:t>
            </w:r>
          </w:p>
        </w:tc>
        <w:tc>
          <w:tcPr>
            <w:tcW w:w="1531" w:type="dxa"/>
            <w:vAlign w:val="center"/>
          </w:tcPr>
          <w:p w14:paraId="5DD305E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可用</w:t>
            </w:r>
          </w:p>
        </w:tc>
        <w:tc>
          <w:tcPr>
            <w:tcW w:w="2948" w:type="dxa"/>
            <w:vAlign w:val="center"/>
          </w:tcPr>
          <w:p w14:paraId="777224A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→⑫故障查询界面</w:t>
            </w:r>
          </w:p>
        </w:tc>
      </w:tr>
      <w:tr w14:paraId="7AC75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56EAF91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S5</w:t>
            </w:r>
          </w:p>
        </w:tc>
        <w:tc>
          <w:tcPr>
            <w:tcW w:w="964" w:type="dxa"/>
            <w:vAlign w:val="center"/>
          </w:tcPr>
          <w:p w14:paraId="140A536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565B4EB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忽略故障</w:t>
            </w:r>
          </w:p>
        </w:tc>
        <w:tc>
          <w:tcPr>
            <w:tcW w:w="1644" w:type="dxa"/>
            <w:vAlign w:val="center"/>
          </w:tcPr>
          <w:p w14:paraId="1661E36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（36,874,270,98）</w:t>
            </w:r>
          </w:p>
        </w:tc>
        <w:tc>
          <w:tcPr>
            <w:tcW w:w="1531" w:type="dxa"/>
            <w:vAlign w:val="center"/>
          </w:tcPr>
          <w:p w14:paraId="5805085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异常时可用</w:t>
            </w:r>
          </w:p>
        </w:tc>
        <w:tc>
          <w:tcPr>
            <w:tcW w:w="2948" w:type="dxa"/>
            <w:vAlign w:val="center"/>
          </w:tcPr>
          <w:p w14:paraId="3613E73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→⑤作业选择界面</w:t>
            </w:r>
          </w:p>
        </w:tc>
      </w:tr>
      <w:tr w14:paraId="6757B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1D35831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S6</w:t>
            </w:r>
          </w:p>
        </w:tc>
        <w:tc>
          <w:tcPr>
            <w:tcW w:w="964" w:type="dxa"/>
            <w:vAlign w:val="center"/>
          </w:tcPr>
          <w:p w14:paraId="378BF1C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5F430C6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操作说明</w:t>
            </w:r>
          </w:p>
        </w:tc>
        <w:tc>
          <w:tcPr>
            <w:tcW w:w="1644" w:type="dxa"/>
            <w:vAlign w:val="center"/>
          </w:tcPr>
          <w:p w14:paraId="24A3AE5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（1614,756,270,98）</w:t>
            </w:r>
          </w:p>
        </w:tc>
        <w:tc>
          <w:tcPr>
            <w:tcW w:w="1531" w:type="dxa"/>
            <w:vAlign w:val="center"/>
          </w:tcPr>
          <w:p w14:paraId="690D643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可用</w:t>
            </w:r>
          </w:p>
        </w:tc>
        <w:tc>
          <w:tcPr>
            <w:tcW w:w="2948" w:type="dxa"/>
            <w:vAlign w:val="center"/>
          </w:tcPr>
          <w:p w14:paraId="5148BD5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弹窗显示自检项说明【预留】</w:t>
            </w:r>
          </w:p>
        </w:tc>
      </w:tr>
      <w:tr w14:paraId="1C297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3D3B816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S7</w:t>
            </w:r>
          </w:p>
        </w:tc>
        <w:tc>
          <w:tcPr>
            <w:tcW w:w="964" w:type="dxa"/>
            <w:vAlign w:val="center"/>
          </w:tcPr>
          <w:p w14:paraId="7D0C76A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03C0B49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启动自检</w:t>
            </w:r>
          </w:p>
        </w:tc>
        <w:tc>
          <w:tcPr>
            <w:tcW w:w="1644" w:type="dxa"/>
            <w:vAlign w:val="center"/>
          </w:tcPr>
          <w:p w14:paraId="64616DA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（1614,874,270,98）</w:t>
            </w:r>
          </w:p>
        </w:tc>
        <w:tc>
          <w:tcPr>
            <w:tcW w:w="1531" w:type="dxa"/>
            <w:vAlign w:val="center"/>
          </w:tcPr>
          <w:p w14:paraId="67D1B33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可用</w:t>
            </w:r>
          </w:p>
        </w:tc>
        <w:tc>
          <w:tcPr>
            <w:tcW w:w="2948" w:type="dxa"/>
            <w:vAlign w:val="center"/>
          </w:tcPr>
          <w:p w14:paraId="0E1B51B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复位所有项并重新自检</w:t>
            </w:r>
          </w:p>
        </w:tc>
      </w:tr>
      <w:tr w14:paraId="0832C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730CEBD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S8</w:t>
            </w:r>
          </w:p>
        </w:tc>
        <w:tc>
          <w:tcPr>
            <w:tcW w:w="964" w:type="dxa"/>
            <w:vAlign w:val="center"/>
          </w:tcPr>
          <w:p w14:paraId="72D3DAB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1BDDCF8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作业选择</w:t>
            </w:r>
          </w:p>
        </w:tc>
        <w:tc>
          <w:tcPr>
            <w:tcW w:w="1644" w:type="dxa"/>
            <w:vAlign w:val="center"/>
          </w:tcPr>
          <w:p w14:paraId="7ECBC2D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（1614,982,270,98）</w:t>
            </w:r>
          </w:p>
        </w:tc>
        <w:tc>
          <w:tcPr>
            <w:tcW w:w="1531" w:type="dxa"/>
            <w:vAlign w:val="center"/>
          </w:tcPr>
          <w:p w14:paraId="5CB4AC7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完成/忽略后可用</w:t>
            </w:r>
          </w:p>
        </w:tc>
        <w:tc>
          <w:tcPr>
            <w:tcW w:w="2948" w:type="dxa"/>
            <w:vAlign w:val="center"/>
          </w:tcPr>
          <w:p w14:paraId="6BC57D7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→⑤作业选择界面</w:t>
            </w:r>
          </w:p>
        </w:tc>
      </w:tr>
    </w:tbl>
    <w:p w14:paraId="3159A860">
      <w:pPr>
        <w:spacing w:after="40"/>
      </w:pPr>
    </w:p>
    <w:p w14:paraId="414FA1F2">
      <w:pPr>
        <w:pStyle w:val="5"/>
      </w:pPr>
      <w:r>
        <w:rPr>
          <w:rFonts w:ascii="Arial" w:hAnsi="Arial" w:eastAsia="黑体"/>
          <w:b/>
          <w:i w:val="0"/>
          <w:sz w:val="24"/>
        </w:rPr>
        <w:t>3.2.5 运行状态机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7FD4F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shd w:val="clear" w:color="auto" w:fill="D9D9D9"/>
            <w:vAlign w:val="center"/>
          </w:tcPr>
          <w:p w14:paraId="3FBCE94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状态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4B4D9DD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可用操作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71AFA1C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禁用/限制</w:t>
            </w:r>
          </w:p>
        </w:tc>
        <w:tc>
          <w:tcPr>
            <w:tcW w:w="2381" w:type="dxa"/>
            <w:shd w:val="clear" w:color="auto" w:fill="D9D9D9"/>
            <w:vAlign w:val="center"/>
          </w:tcPr>
          <w:p w14:paraId="6BB5EA8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提示与显示</w:t>
            </w:r>
          </w:p>
        </w:tc>
      </w:tr>
      <w:tr w14:paraId="01D13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2A50C02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待自检</w:t>
            </w:r>
          </w:p>
        </w:tc>
        <w:tc>
          <w:tcPr>
            <w:tcW w:w="2268" w:type="dxa"/>
            <w:vAlign w:val="center"/>
          </w:tcPr>
          <w:p w14:paraId="4BCAF53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启动自检</w:t>
            </w:r>
          </w:p>
        </w:tc>
        <w:tc>
          <w:tcPr>
            <w:tcW w:w="2608" w:type="dxa"/>
            <w:vAlign w:val="center"/>
          </w:tcPr>
          <w:p w14:paraId="088C644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其余按钮</w:t>
            </w:r>
          </w:p>
        </w:tc>
        <w:tc>
          <w:tcPr>
            <w:tcW w:w="2381" w:type="dxa"/>
            <w:vAlign w:val="center"/>
          </w:tcPr>
          <w:p w14:paraId="6450FE8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进度 0%</w:t>
            </w:r>
          </w:p>
        </w:tc>
      </w:tr>
      <w:tr w14:paraId="6D68A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77E5A17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自检中</w:t>
            </w:r>
          </w:p>
        </w:tc>
        <w:tc>
          <w:tcPr>
            <w:tcW w:w="2268" w:type="dxa"/>
            <w:vAlign w:val="center"/>
          </w:tcPr>
          <w:p w14:paraId="657303F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无</w:t>
            </w:r>
          </w:p>
        </w:tc>
        <w:tc>
          <w:tcPr>
            <w:tcW w:w="2608" w:type="dxa"/>
            <w:vAlign w:val="center"/>
          </w:tcPr>
          <w:p w14:paraId="093FC5C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除启动自检外全部禁用</w:t>
            </w:r>
          </w:p>
        </w:tc>
        <w:tc>
          <w:tcPr>
            <w:tcW w:w="2381" w:type="dxa"/>
            <w:vAlign w:val="center"/>
          </w:tcPr>
          <w:p w14:paraId="13E20523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各项目黄闪，进度递增</w:t>
            </w:r>
          </w:p>
        </w:tc>
      </w:tr>
      <w:tr w14:paraId="1D1E8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2D3CB51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全部正常</w:t>
            </w:r>
          </w:p>
        </w:tc>
        <w:tc>
          <w:tcPr>
            <w:tcW w:w="2268" w:type="dxa"/>
            <w:vAlign w:val="center"/>
          </w:tcPr>
          <w:p w14:paraId="6AAF6EA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作业选择</w:t>
            </w:r>
          </w:p>
        </w:tc>
        <w:tc>
          <w:tcPr>
            <w:tcW w:w="2608" w:type="dxa"/>
            <w:vAlign w:val="center"/>
          </w:tcPr>
          <w:p w14:paraId="24BB359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忽略故障隐藏</w:t>
            </w:r>
          </w:p>
        </w:tc>
        <w:tc>
          <w:tcPr>
            <w:tcW w:w="2381" w:type="dxa"/>
            <w:vAlign w:val="center"/>
          </w:tcPr>
          <w:p w14:paraId="35E1190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绿字自检完成</w:t>
            </w:r>
          </w:p>
        </w:tc>
      </w:tr>
      <w:tr w14:paraId="0B600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134BE5C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存在异常</w:t>
            </w:r>
          </w:p>
        </w:tc>
        <w:tc>
          <w:tcPr>
            <w:tcW w:w="2268" w:type="dxa"/>
            <w:vAlign w:val="center"/>
          </w:tcPr>
          <w:p w14:paraId="130C088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故障查询／忽略故障／启动自检／作业选择</w:t>
            </w:r>
          </w:p>
        </w:tc>
        <w:tc>
          <w:tcPr>
            <w:tcW w:w="2608" w:type="dxa"/>
            <w:vAlign w:val="center"/>
          </w:tcPr>
          <w:p w14:paraId="019AB5E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—</w:t>
            </w:r>
          </w:p>
        </w:tc>
        <w:tc>
          <w:tcPr>
            <w:tcW w:w="2381" w:type="dxa"/>
            <w:vAlign w:val="center"/>
          </w:tcPr>
          <w:p w14:paraId="152C2B4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红字无法完成自检</w:t>
            </w:r>
          </w:p>
        </w:tc>
      </w:tr>
    </w:tbl>
    <w:p w14:paraId="1ED2B88C">
      <w:pPr>
        <w:spacing w:after="40"/>
      </w:pPr>
    </w:p>
    <w:p w14:paraId="5E393A13">
      <w:pPr>
        <w:pStyle w:val="5"/>
      </w:pPr>
      <w:r>
        <w:rPr>
          <w:rFonts w:ascii="Arial" w:hAnsi="Arial" w:eastAsia="黑体"/>
          <w:b/>
          <w:i w:val="0"/>
          <w:sz w:val="24"/>
        </w:rPr>
        <w:t>3.2.6 交互逻辑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3024"/>
        <w:gridCol w:w="3024"/>
      </w:tblGrid>
      <w:tr w14:paraId="7002E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2F9BEFD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步骤</w:t>
            </w:r>
          </w:p>
        </w:tc>
        <w:tc>
          <w:tcPr>
            <w:tcW w:w="3288" w:type="dxa"/>
            <w:shd w:val="clear" w:color="auto" w:fill="D9D9D9"/>
            <w:vAlign w:val="center"/>
          </w:tcPr>
          <w:p w14:paraId="151966E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用户操作</w:t>
            </w:r>
          </w:p>
        </w:tc>
        <w:tc>
          <w:tcPr>
            <w:tcW w:w="4649" w:type="dxa"/>
            <w:shd w:val="clear" w:color="auto" w:fill="D9D9D9"/>
            <w:vAlign w:val="center"/>
          </w:tcPr>
          <w:p w14:paraId="66D70EA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系统行为与结果</w:t>
            </w:r>
          </w:p>
        </w:tc>
      </w:tr>
      <w:tr w14:paraId="09C9D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197690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1</w:t>
            </w:r>
          </w:p>
        </w:tc>
        <w:tc>
          <w:tcPr>
            <w:tcW w:w="3288" w:type="dxa"/>
            <w:vAlign w:val="center"/>
          </w:tcPr>
          <w:p w14:paraId="5427258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点击任一自检按钮</w:t>
            </w:r>
          </w:p>
        </w:tc>
        <w:tc>
          <w:tcPr>
            <w:tcW w:w="4649" w:type="dxa"/>
            <w:vAlign w:val="center"/>
          </w:tcPr>
          <w:p w14:paraId="4CF54F7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进入对应界面或重新自检</w:t>
            </w:r>
          </w:p>
        </w:tc>
      </w:tr>
      <w:tr w14:paraId="201FB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1F9A828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2</w:t>
            </w:r>
          </w:p>
        </w:tc>
        <w:tc>
          <w:tcPr>
            <w:tcW w:w="3288" w:type="dxa"/>
            <w:vAlign w:val="center"/>
          </w:tcPr>
          <w:p w14:paraId="300A20F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检测每项时</w:t>
            </w:r>
          </w:p>
        </w:tc>
        <w:tc>
          <w:tcPr>
            <w:tcW w:w="4649" w:type="dxa"/>
            <w:vAlign w:val="center"/>
          </w:tcPr>
          <w:p w14:paraId="4C12C80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状态灯黄闪（检测中）→绿（正常）或红（异常），结果文字同步</w:t>
            </w:r>
          </w:p>
        </w:tc>
      </w:tr>
      <w:tr w14:paraId="5211F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7F504C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3</w:t>
            </w:r>
          </w:p>
        </w:tc>
        <w:tc>
          <w:tcPr>
            <w:tcW w:w="3288" w:type="dxa"/>
            <w:vAlign w:val="center"/>
          </w:tcPr>
          <w:p w14:paraId="206D5CF3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电动球阀 D1/D2 动作后收到故障信号</w:t>
            </w:r>
          </w:p>
        </w:tc>
        <w:tc>
          <w:tcPr>
            <w:tcW w:w="4649" w:type="dxa"/>
            <w:vAlign w:val="center"/>
          </w:tcPr>
          <w:p w14:paraId="7C15EAD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发出“电动球阀D1开启故障”／“电动球阀D1关闭故障”等故障提示，红色闪烁</w:t>
            </w:r>
          </w:p>
        </w:tc>
      </w:tr>
      <w:tr w14:paraId="253B9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3C580EE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4</w:t>
            </w:r>
          </w:p>
        </w:tc>
        <w:tc>
          <w:tcPr>
            <w:tcW w:w="3288" w:type="dxa"/>
            <w:vAlign w:val="center"/>
          </w:tcPr>
          <w:p w14:paraId="5111486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全部自检正常</w:t>
            </w:r>
          </w:p>
        </w:tc>
        <w:tc>
          <w:tcPr>
            <w:tcW w:w="4649" w:type="dxa"/>
            <w:vAlign w:val="center"/>
          </w:tcPr>
          <w:p w14:paraId="2B5C061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状态区绿字“自检完成”；2s 后自动进入作业选择界面【设计建议】</w:t>
            </w:r>
          </w:p>
        </w:tc>
      </w:tr>
      <w:tr w14:paraId="0901A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5DFC49F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</w:t>
            </w:r>
          </w:p>
        </w:tc>
        <w:tc>
          <w:tcPr>
            <w:tcW w:w="3288" w:type="dxa"/>
            <w:vAlign w:val="center"/>
          </w:tcPr>
          <w:p w14:paraId="68F282F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存在自检异常</w:t>
            </w:r>
          </w:p>
        </w:tc>
        <w:tc>
          <w:tcPr>
            <w:tcW w:w="4649" w:type="dxa"/>
            <w:vAlign w:val="center"/>
          </w:tcPr>
          <w:p w14:paraId="78D4C64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状态区红字“无法完成自检　请检查设备”，异常项红闪</w:t>
            </w:r>
          </w:p>
        </w:tc>
      </w:tr>
      <w:tr w14:paraId="20BA2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06BB27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6</w:t>
            </w:r>
          </w:p>
        </w:tc>
        <w:tc>
          <w:tcPr>
            <w:tcW w:w="3288" w:type="dxa"/>
            <w:vAlign w:val="center"/>
          </w:tcPr>
          <w:p w14:paraId="651C820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点击故障查询</w:t>
            </w:r>
          </w:p>
        </w:tc>
        <w:tc>
          <w:tcPr>
            <w:tcW w:w="4649" w:type="dxa"/>
            <w:vAlign w:val="center"/>
          </w:tcPr>
          <w:p w14:paraId="51EFACB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进入⑫故障查询界面</w:t>
            </w:r>
          </w:p>
        </w:tc>
      </w:tr>
      <w:tr w14:paraId="39B16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69E6744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7</w:t>
            </w:r>
          </w:p>
        </w:tc>
        <w:tc>
          <w:tcPr>
            <w:tcW w:w="3288" w:type="dxa"/>
            <w:vAlign w:val="center"/>
          </w:tcPr>
          <w:p w14:paraId="7D8F9D7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点击忽略故障</w:t>
            </w:r>
          </w:p>
        </w:tc>
        <w:tc>
          <w:tcPr>
            <w:tcW w:w="4649" w:type="dxa"/>
            <w:vAlign w:val="center"/>
          </w:tcPr>
          <w:p w14:paraId="6EE8A9C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进入⑤作业选择界面，异常项在对应卡片红闪</w:t>
            </w:r>
          </w:p>
        </w:tc>
      </w:tr>
      <w:tr w14:paraId="480AE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4EF0D30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8</w:t>
            </w:r>
          </w:p>
        </w:tc>
        <w:tc>
          <w:tcPr>
            <w:tcW w:w="3288" w:type="dxa"/>
            <w:vAlign w:val="center"/>
          </w:tcPr>
          <w:p w14:paraId="2C101CC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点击启动自检</w:t>
            </w:r>
          </w:p>
        </w:tc>
        <w:tc>
          <w:tcPr>
            <w:tcW w:w="4649" w:type="dxa"/>
            <w:vAlign w:val="center"/>
          </w:tcPr>
          <w:p w14:paraId="2520C79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清空结果、进度归零，重新自检</w:t>
            </w:r>
          </w:p>
        </w:tc>
      </w:tr>
    </w:tbl>
    <w:p w14:paraId="3DD72DD6">
      <w:pPr>
        <w:spacing w:after="40"/>
      </w:pPr>
    </w:p>
    <w:p w14:paraId="4575597B">
      <w:pPr>
        <w:pStyle w:val="5"/>
      </w:pPr>
      <w:r>
        <w:rPr>
          <w:rFonts w:ascii="Arial" w:hAnsi="Arial" w:eastAsia="黑体"/>
          <w:b/>
          <w:i w:val="0"/>
          <w:sz w:val="24"/>
        </w:rPr>
        <w:t>3.2.7 数据与信号绑定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0B50F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D9D9D9"/>
            <w:vAlign w:val="center"/>
          </w:tcPr>
          <w:p w14:paraId="456247D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字段</w:t>
            </w:r>
          </w:p>
        </w:tc>
        <w:tc>
          <w:tcPr>
            <w:tcW w:w="1814" w:type="dxa"/>
            <w:shd w:val="clear" w:color="auto" w:fill="D9D9D9"/>
            <w:vAlign w:val="center"/>
          </w:tcPr>
          <w:p w14:paraId="7E2C3A4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显示位置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7295962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数据来源（占位）</w:t>
            </w:r>
          </w:p>
        </w:tc>
        <w:tc>
          <w:tcPr>
            <w:tcW w:w="2721" w:type="dxa"/>
            <w:shd w:val="clear" w:color="auto" w:fill="D9D9D9"/>
            <w:vAlign w:val="center"/>
          </w:tcPr>
          <w:p w14:paraId="53D70D7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刷新/显示规则</w:t>
            </w:r>
          </w:p>
        </w:tc>
      </w:tr>
      <w:tr w14:paraId="5FA8C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4071382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各分系统通信状态</w:t>
            </w:r>
          </w:p>
        </w:tc>
        <w:tc>
          <w:tcPr>
            <w:tcW w:w="1814" w:type="dxa"/>
            <w:vAlign w:val="center"/>
          </w:tcPr>
          <w:p w14:paraId="1E3B104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自检项列表</w:t>
            </w:r>
          </w:p>
        </w:tc>
        <w:tc>
          <w:tcPr>
            <w:tcW w:w="2608" w:type="dxa"/>
            <w:vAlign w:val="center"/>
          </w:tcPr>
          <w:p w14:paraId="1C1F3A4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on_comm_state 等</w:t>
            </w:r>
          </w:p>
        </w:tc>
        <w:tc>
          <w:tcPr>
            <w:tcW w:w="2721" w:type="dxa"/>
            <w:vAlign w:val="center"/>
          </w:tcPr>
          <w:p w14:paraId="1B5A21F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正常绿／异常红</w:t>
            </w:r>
          </w:p>
        </w:tc>
      </w:tr>
      <w:tr w14:paraId="07546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49B984C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传感器信号</w:t>
            </w:r>
          </w:p>
        </w:tc>
        <w:tc>
          <w:tcPr>
            <w:tcW w:w="1814" w:type="dxa"/>
            <w:vAlign w:val="center"/>
          </w:tcPr>
          <w:p w14:paraId="5513734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自检项列表</w:t>
            </w:r>
          </w:p>
        </w:tc>
        <w:tc>
          <w:tcPr>
            <w:tcW w:w="2608" w:type="dxa"/>
            <w:vAlign w:val="center"/>
          </w:tcPr>
          <w:p w14:paraId="0B14AE79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on_tank_level / on_wash_state</w:t>
            </w:r>
          </w:p>
        </w:tc>
        <w:tc>
          <w:tcPr>
            <w:tcW w:w="2721" w:type="dxa"/>
            <w:vAlign w:val="center"/>
          </w:tcPr>
          <w:p w14:paraId="509DF3D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正常／异常</w:t>
            </w:r>
          </w:p>
        </w:tc>
      </w:tr>
      <w:tr w14:paraId="2DF7F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1960248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球阀 D1/D2 动作结果</w:t>
            </w:r>
          </w:p>
        </w:tc>
        <w:tc>
          <w:tcPr>
            <w:tcW w:w="1814" w:type="dxa"/>
            <w:vAlign w:val="center"/>
          </w:tcPr>
          <w:p w14:paraId="69A844C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自检项列表</w:t>
            </w:r>
          </w:p>
        </w:tc>
        <w:tc>
          <w:tcPr>
            <w:tcW w:w="2608" w:type="dxa"/>
            <w:vAlign w:val="center"/>
          </w:tcPr>
          <w:p w14:paraId="6A12D29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on_ball_valve_state</w:t>
            </w:r>
          </w:p>
        </w:tc>
        <w:tc>
          <w:tcPr>
            <w:tcW w:w="2721" w:type="dxa"/>
            <w:vAlign w:val="center"/>
          </w:tcPr>
          <w:p w14:paraId="7512269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动作后回读</w:t>
            </w:r>
          </w:p>
        </w:tc>
      </w:tr>
      <w:tr w14:paraId="43C9B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1D5FFA0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球阀故障</w:t>
            </w:r>
          </w:p>
        </w:tc>
        <w:tc>
          <w:tcPr>
            <w:tcW w:w="1814" w:type="dxa"/>
            <w:vAlign w:val="center"/>
          </w:tcPr>
          <w:p w14:paraId="6DF92FC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故障提示横幅</w:t>
            </w:r>
          </w:p>
        </w:tc>
        <w:tc>
          <w:tcPr>
            <w:tcW w:w="2608" w:type="dxa"/>
            <w:vAlign w:val="center"/>
          </w:tcPr>
          <w:p w14:paraId="5391970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fault 信号</w:t>
            </w:r>
          </w:p>
        </w:tc>
        <w:tc>
          <w:tcPr>
            <w:tcW w:w="2721" w:type="dxa"/>
            <w:vAlign w:val="center"/>
          </w:tcPr>
          <w:p w14:paraId="11DF1E6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“电动球阀D1开启故障”等红闪</w:t>
            </w:r>
          </w:p>
        </w:tc>
      </w:tr>
    </w:tbl>
    <w:p w14:paraId="221CBB91">
      <w:pPr>
        <w:spacing w:after="40"/>
      </w:pPr>
    </w:p>
    <w:p w14:paraId="4B94F88D">
      <w:pPr>
        <w:pStyle w:val="4"/>
      </w:pPr>
      <w:bookmarkStart w:id="17" w:name="_Toc1341"/>
      <w:r>
        <w:rPr>
          <w:rFonts w:ascii="Arial" w:hAnsi="Arial" w:eastAsia="黑体"/>
          <w:b/>
          <w:i w:val="0"/>
          <w:sz w:val="28"/>
        </w:rPr>
        <w:t>界面⑤　作业选择界面</w:t>
      </w:r>
      <w:bookmarkEnd w:id="17"/>
    </w:p>
    <w:p w14:paraId="68A73FB5">
      <w:pPr>
        <w:pStyle w:val="5"/>
      </w:pPr>
      <w:r>
        <w:rPr>
          <w:rFonts w:ascii="Arial" w:hAnsi="Arial" w:eastAsia="黑体"/>
          <w:b/>
          <w:i w:val="0"/>
          <w:sz w:val="24"/>
        </w:rPr>
        <w:t>3.3.1 功能概述</w:t>
      </w:r>
    </w:p>
    <w:p w14:paraId="6696258C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协议要求：此页面可选择“机器人底盘”、“机械臂”、“气体检测仪”、“手动消除”、“手动消毒”、“调试维护”进入各自作业界面，通过触摸控制或者物理旋钮结合界面中图标光标操作。中间区域显示底盘电量、电压以及液位等基本数据，如有故障会闪烁显示。</w:t>
      </w:r>
    </w:p>
    <w:p w14:paraId="7EA09B05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原型布局：左侧菜单 4 项（机器人底盘／机械臂／气体检测仪／调试维护），中央 4 张数据卡片（底盘、机械臂、洗消、气体检测仪），右侧“手动消除／手动消毒／返回”按钮。</w:t>
      </w:r>
    </w:p>
    <w:p w14:paraId="440914AB">
      <w:pPr>
        <w:pStyle w:val="5"/>
      </w:pPr>
      <w:r>
        <w:rPr>
          <w:rFonts w:ascii="Arial" w:hAnsi="Arial" w:eastAsia="黑体"/>
          <w:b/>
          <w:i w:val="0"/>
          <w:sz w:val="24"/>
        </w:rPr>
        <w:t>3.3.2 界面布局（线框示意）</w:t>
      </w:r>
    </w:p>
    <w:p w14:paraId="6A03B561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┌──────────────────────────────────────────────┐</w:t>
      </w:r>
    </w:p>
    <w:p w14:paraId="0624CEDC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│通信●正常　│【作业选择】　　　　　时间　　急停　　　　　　　│　　　　　　　　　　　　　　│</w:t>
      </w:r>
    </w:p>
    <w:p w14:paraId="572A7C8E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├──────────────────────────────────────────────┤</w:t>
      </w:r>
    </w:p>
    <w:p w14:paraId="37354B7D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│机器人底盘　│┌────底盘────┐┌───机械臂────┐│手动消除　　　　　　　　　　│</w:t>
      </w:r>
    </w:p>
    <w:p w14:paraId="38F299F4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││电量：８５％　　　　││末端ＸＹＺ　　　　　││　　　　　　　　　　　　　　│</w:t>
      </w:r>
    </w:p>
    <w:p w14:paraId="538132BC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│机械臂　　　││电压：３６０Ｖ　　　││姿态ＲＸ．．　　　　││手动消毒　　　　　　　　　　│</w:t>
      </w:r>
    </w:p>
    <w:p w14:paraId="774848B6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││故障：无　　　　　　││　　　　　　　　　　││　　　　　　　　　　　　　　│</w:t>
      </w:r>
    </w:p>
    <w:p w14:paraId="099C98CF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│气体检测仪　│└──────────┘└──────────┘│返回　　　　　　　　　　　　│</w:t>
      </w:r>
    </w:p>
    <w:p w14:paraId="7FB49635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│┌────洗消────┐┌───检测仪────┐│　　　　　　　　　　　　　　│</w:t>
      </w:r>
    </w:p>
    <w:p w14:paraId="1000E006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│调试维护　　││Ａ液位：１００Ｌ　　││点火Ｓ类２级　　　　││　　　　　　　　　　　　　　│</w:t>
      </w:r>
    </w:p>
    <w:p w14:paraId="06C5088E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││泡沫液位：３０Ｌ　　││浓度３００ｐｐｂ　　││　　　　　　　　　　　　　　│</w:t>
      </w:r>
    </w:p>
    <w:p w14:paraId="690DF686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││　　　　　　　　　　││　　　　　　　　　　││　　　　　　　　　　　　　　│</w:t>
      </w:r>
    </w:p>
    <w:p w14:paraId="7C9211DE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│└──────────┘└──────────┘│　　　　　　　　　　　　　　│</w:t>
      </w:r>
    </w:p>
    <w:p w14:paraId="18BB5A65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├──────────────────────────────────────────────┤</w:t>
      </w:r>
    </w:p>
    <w:p w14:paraId="4318C00D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│底盘电量：８５％　　　│底盘电压：３６０Ｖ　清水液位：１００Ｌ　泡沫液位：３０Ｌ　行车模式　│</w:t>
      </w:r>
    </w:p>
    <w:p w14:paraId="0EEDBB14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└──────────────────────────────────────────────┘</w:t>
      </w:r>
    </w:p>
    <w:p w14:paraId="5149070E">
      <w:r>
        <w:rPr>
          <w:rFonts w:ascii="Arial" w:hAnsi="Arial" w:eastAsia="楷体"/>
          <w:b w:val="0"/>
          <w:i w:val="0"/>
          <w:color w:val="596472"/>
          <w:sz w:val="21"/>
        </w:rPr>
        <w:t>说明：线框为结构示意（画布 1920×1080），控件精确坐标以 3.3.3 分区说明与 3.3.4 控件清单为准。</w:t>
      </w:r>
    </w:p>
    <w:p w14:paraId="5CFD84DC">
      <w:pPr>
        <w:pStyle w:val="5"/>
      </w:pPr>
      <w:r>
        <w:rPr>
          <w:rFonts w:ascii="Arial" w:hAnsi="Arial" w:eastAsia="黑体"/>
          <w:b/>
          <w:i w:val="0"/>
          <w:sz w:val="24"/>
        </w:rPr>
        <w:t>3.3.3 分区说明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36CD4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47" w:type="dxa"/>
            <w:shd w:val="clear" w:color="auto" w:fill="D9D9D9"/>
            <w:vAlign w:val="center"/>
          </w:tcPr>
          <w:p w14:paraId="4C3AE6B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区域</w:t>
            </w:r>
          </w:p>
        </w:tc>
        <w:tc>
          <w:tcPr>
            <w:tcW w:w="2041" w:type="dxa"/>
            <w:shd w:val="clear" w:color="auto" w:fill="D9D9D9"/>
            <w:vAlign w:val="center"/>
          </w:tcPr>
          <w:p w14:paraId="6A22890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位置（x,y,w,h）</w:t>
            </w:r>
          </w:p>
        </w:tc>
        <w:tc>
          <w:tcPr>
            <w:tcW w:w="2948" w:type="dxa"/>
            <w:shd w:val="clear" w:color="auto" w:fill="D9D9D9"/>
            <w:vAlign w:val="center"/>
          </w:tcPr>
          <w:p w14:paraId="09953F4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内容</w:t>
            </w:r>
          </w:p>
        </w:tc>
        <w:tc>
          <w:tcPr>
            <w:tcW w:w="2381" w:type="dxa"/>
            <w:shd w:val="clear" w:color="auto" w:fill="D9D9D9"/>
            <w:vAlign w:val="center"/>
          </w:tcPr>
          <w:p w14:paraId="1B07285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说明</w:t>
            </w:r>
          </w:p>
        </w:tc>
      </w:tr>
      <w:tr w14:paraId="4485D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42398BD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顶条</w:t>
            </w:r>
          </w:p>
        </w:tc>
        <w:tc>
          <w:tcPr>
            <w:tcW w:w="2041" w:type="dxa"/>
            <w:vAlign w:val="center"/>
          </w:tcPr>
          <w:p w14:paraId="1ABF049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（0,0,1920,98）</w:t>
            </w:r>
          </w:p>
        </w:tc>
        <w:tc>
          <w:tcPr>
            <w:tcW w:w="2948" w:type="dxa"/>
            <w:vAlign w:val="center"/>
          </w:tcPr>
          <w:p w14:paraId="10D2074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通信状态／标题／时间／软急停</w:t>
            </w:r>
          </w:p>
        </w:tc>
        <w:tc>
          <w:tcPr>
            <w:tcW w:w="2381" w:type="dxa"/>
            <w:vAlign w:val="center"/>
          </w:tcPr>
          <w:p w14:paraId="571B46D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见 2.6</w:t>
            </w:r>
          </w:p>
        </w:tc>
      </w:tr>
      <w:tr w14:paraId="71381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221FEB5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左侧菜单</w:t>
            </w:r>
          </w:p>
        </w:tc>
        <w:tc>
          <w:tcPr>
            <w:tcW w:w="2041" w:type="dxa"/>
            <w:vAlign w:val="center"/>
          </w:tcPr>
          <w:p w14:paraId="73D9A383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（36,162,224,810）</w:t>
            </w:r>
          </w:p>
        </w:tc>
        <w:tc>
          <w:tcPr>
            <w:tcW w:w="2948" w:type="dxa"/>
            <w:vAlign w:val="center"/>
          </w:tcPr>
          <w:p w14:paraId="0DA921A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4 个作业入口</w:t>
            </w:r>
          </w:p>
        </w:tc>
        <w:tc>
          <w:tcPr>
            <w:tcW w:w="2381" w:type="dxa"/>
            <w:vAlign w:val="center"/>
          </w:tcPr>
          <w:p w14:paraId="10F661D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机器人底盘／机械臂／气体检测仪／调试维护</w:t>
            </w:r>
          </w:p>
        </w:tc>
      </w:tr>
      <w:tr w14:paraId="71E8C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68F9A20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中央卡片区</w:t>
            </w:r>
          </w:p>
        </w:tc>
        <w:tc>
          <w:tcPr>
            <w:tcW w:w="2041" w:type="dxa"/>
            <w:vAlign w:val="center"/>
          </w:tcPr>
          <w:p w14:paraId="0F1FFCD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（300,162,1170,810）</w:t>
            </w:r>
          </w:p>
        </w:tc>
        <w:tc>
          <w:tcPr>
            <w:tcW w:w="2948" w:type="dxa"/>
            <w:vAlign w:val="center"/>
          </w:tcPr>
          <w:p w14:paraId="17E8EA0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4 张数据卡片</w:t>
            </w:r>
          </w:p>
        </w:tc>
        <w:tc>
          <w:tcPr>
            <w:tcW w:w="2381" w:type="dxa"/>
            <w:vAlign w:val="center"/>
          </w:tcPr>
          <w:p w14:paraId="6F42DAA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底盘、机械臂、洗消、气体检测仪；故障字段红闪</w:t>
            </w:r>
          </w:p>
        </w:tc>
      </w:tr>
      <w:tr w14:paraId="0A2A4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7AD58BB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右侧按钮列</w:t>
            </w:r>
          </w:p>
        </w:tc>
        <w:tc>
          <w:tcPr>
            <w:tcW w:w="2041" w:type="dxa"/>
            <w:vAlign w:val="center"/>
          </w:tcPr>
          <w:p w14:paraId="01F967B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（1530,162,354,810）</w:t>
            </w:r>
          </w:p>
        </w:tc>
        <w:tc>
          <w:tcPr>
            <w:tcW w:w="2948" w:type="dxa"/>
            <w:vAlign w:val="center"/>
          </w:tcPr>
          <w:p w14:paraId="592011F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手动消除／手动消毒</w:t>
            </w:r>
          </w:p>
        </w:tc>
        <w:tc>
          <w:tcPr>
            <w:tcW w:w="2381" w:type="dxa"/>
            <w:vAlign w:val="center"/>
          </w:tcPr>
          <w:p w14:paraId="245F4A4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主色大按钮纵向排列</w:t>
            </w:r>
          </w:p>
        </w:tc>
      </w:tr>
      <w:tr w14:paraId="43A8F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5792F89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底部状态条</w:t>
            </w:r>
          </w:p>
        </w:tc>
        <w:tc>
          <w:tcPr>
            <w:tcW w:w="2041" w:type="dxa"/>
            <w:vAlign w:val="center"/>
          </w:tcPr>
          <w:p w14:paraId="6411622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（0,986,1920,94）</w:t>
            </w:r>
          </w:p>
        </w:tc>
        <w:tc>
          <w:tcPr>
            <w:tcW w:w="2948" w:type="dxa"/>
            <w:vAlign w:val="center"/>
          </w:tcPr>
          <w:p w14:paraId="6831096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电量／电压／液位／模式／返回</w:t>
            </w:r>
          </w:p>
        </w:tc>
        <w:tc>
          <w:tcPr>
            <w:tcW w:w="2381" w:type="dxa"/>
            <w:vAlign w:val="center"/>
          </w:tcPr>
          <w:p w14:paraId="2E0B32E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见 2.6；返回在此页隐藏或禁用（主菜单）</w:t>
            </w:r>
          </w:p>
        </w:tc>
      </w:tr>
    </w:tbl>
    <w:p w14:paraId="40A2E7E0">
      <w:pPr>
        <w:spacing w:after="40"/>
      </w:pPr>
    </w:p>
    <w:p w14:paraId="3C1A748E">
      <w:pPr>
        <w:pStyle w:val="5"/>
      </w:pPr>
      <w:r>
        <w:rPr>
          <w:rFonts w:ascii="Arial" w:hAnsi="Arial" w:eastAsia="黑体"/>
          <w:b/>
          <w:i w:val="0"/>
          <w:sz w:val="24"/>
        </w:rPr>
        <w:t>3.3.4 控件清单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512"/>
        <w:gridCol w:w="1512"/>
        <w:gridCol w:w="1512"/>
        <w:gridCol w:w="1512"/>
        <w:gridCol w:w="1512"/>
      </w:tblGrid>
      <w:tr w14:paraId="13641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shd w:val="clear" w:color="auto" w:fill="D9D9D9"/>
            <w:vAlign w:val="center"/>
          </w:tcPr>
          <w:p w14:paraId="33A8A9D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ID</w:t>
            </w:r>
          </w:p>
        </w:tc>
        <w:tc>
          <w:tcPr>
            <w:tcW w:w="964" w:type="dxa"/>
            <w:shd w:val="clear" w:color="auto" w:fill="D9D9D9"/>
            <w:vAlign w:val="center"/>
          </w:tcPr>
          <w:p w14:paraId="0B40392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控件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009D03F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文本/取值</w:t>
            </w:r>
          </w:p>
        </w:tc>
        <w:tc>
          <w:tcPr>
            <w:tcW w:w="1644" w:type="dxa"/>
            <w:shd w:val="clear" w:color="auto" w:fill="D9D9D9"/>
            <w:vAlign w:val="center"/>
          </w:tcPr>
          <w:p w14:paraId="1E2DFDD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位置（x,y,w,h）</w:t>
            </w:r>
          </w:p>
        </w:tc>
        <w:tc>
          <w:tcPr>
            <w:tcW w:w="1531" w:type="dxa"/>
            <w:shd w:val="clear" w:color="auto" w:fill="D9D9D9"/>
            <w:vAlign w:val="center"/>
          </w:tcPr>
          <w:p w14:paraId="0B59D4A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初始状态</w:t>
            </w:r>
          </w:p>
        </w:tc>
        <w:tc>
          <w:tcPr>
            <w:tcW w:w="2948" w:type="dxa"/>
            <w:shd w:val="clear" w:color="auto" w:fill="D9D9D9"/>
            <w:vAlign w:val="center"/>
          </w:tcPr>
          <w:p w14:paraId="0BED021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交互与样式要点</w:t>
            </w:r>
          </w:p>
        </w:tc>
      </w:tr>
      <w:tr w14:paraId="26748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2DDE741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E1</w:t>
            </w:r>
          </w:p>
        </w:tc>
        <w:tc>
          <w:tcPr>
            <w:tcW w:w="964" w:type="dxa"/>
            <w:vAlign w:val="center"/>
          </w:tcPr>
          <w:p w14:paraId="340D5A8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菜单按钮 ×4</w:t>
            </w:r>
          </w:p>
        </w:tc>
        <w:tc>
          <w:tcPr>
            <w:tcW w:w="1474" w:type="dxa"/>
            <w:vAlign w:val="center"/>
          </w:tcPr>
          <w:p w14:paraId="00DE470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机器人底盘／机械臂／气体检测仪／调试维护</w:t>
            </w:r>
          </w:p>
        </w:tc>
        <w:tc>
          <w:tcPr>
            <w:tcW w:w="1644" w:type="dxa"/>
            <w:vAlign w:val="center"/>
          </w:tcPr>
          <w:p w14:paraId="13E62BD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（36,162,224,98），间距 18</w:t>
            </w:r>
          </w:p>
        </w:tc>
        <w:tc>
          <w:tcPr>
            <w:tcW w:w="1531" w:type="dxa"/>
            <w:vAlign w:val="center"/>
          </w:tcPr>
          <w:p w14:paraId="6D01584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可用</w:t>
            </w:r>
          </w:p>
        </w:tc>
        <w:tc>
          <w:tcPr>
            <w:tcW w:w="2948" w:type="dxa"/>
            <w:vAlign w:val="center"/>
          </w:tcPr>
          <w:p w14:paraId="0786963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图标＋文字；可被光标焦点选中</w:t>
            </w:r>
          </w:p>
        </w:tc>
      </w:tr>
      <w:tr w14:paraId="172F7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4BEBDE5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E2</w:t>
            </w:r>
          </w:p>
        </w:tc>
        <w:tc>
          <w:tcPr>
            <w:tcW w:w="964" w:type="dxa"/>
            <w:vAlign w:val="center"/>
          </w:tcPr>
          <w:p w14:paraId="469A5C5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DataCard ×4</w:t>
            </w:r>
          </w:p>
        </w:tc>
        <w:tc>
          <w:tcPr>
            <w:tcW w:w="1474" w:type="dxa"/>
            <w:vAlign w:val="center"/>
          </w:tcPr>
          <w:p w14:paraId="18D938E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底盘／机械臂／洗消／气体检测仪数据</w:t>
            </w:r>
          </w:p>
        </w:tc>
        <w:tc>
          <w:tcPr>
            <w:tcW w:w="1644" w:type="dxa"/>
            <w:vAlign w:val="center"/>
          </w:tcPr>
          <w:p w14:paraId="746FCF7E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（300,162,570,378）等</w:t>
            </w:r>
          </w:p>
        </w:tc>
        <w:tc>
          <w:tcPr>
            <w:tcW w:w="1531" w:type="dxa"/>
            <w:vAlign w:val="center"/>
          </w:tcPr>
          <w:p w14:paraId="564F22F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只读</w:t>
            </w:r>
          </w:p>
        </w:tc>
        <w:tc>
          <w:tcPr>
            <w:tcW w:w="2948" w:type="dxa"/>
            <w:vAlign w:val="center"/>
          </w:tcPr>
          <w:p w14:paraId="73EA531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500ms 刷新；故障字段红闪</w:t>
            </w:r>
          </w:p>
        </w:tc>
      </w:tr>
      <w:tr w14:paraId="497A1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42CCFE9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E3</w:t>
            </w:r>
          </w:p>
        </w:tc>
        <w:tc>
          <w:tcPr>
            <w:tcW w:w="964" w:type="dxa"/>
            <w:vAlign w:val="center"/>
          </w:tcPr>
          <w:p w14:paraId="663A3D0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119DFCF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手动消除</w:t>
            </w:r>
          </w:p>
        </w:tc>
        <w:tc>
          <w:tcPr>
            <w:tcW w:w="1644" w:type="dxa"/>
            <w:vAlign w:val="center"/>
          </w:tcPr>
          <w:p w14:paraId="240C214E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（1530,162,354,98）</w:t>
            </w:r>
          </w:p>
        </w:tc>
        <w:tc>
          <w:tcPr>
            <w:tcW w:w="1531" w:type="dxa"/>
            <w:vAlign w:val="center"/>
          </w:tcPr>
          <w:p w14:paraId="09E5793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可用</w:t>
            </w:r>
          </w:p>
        </w:tc>
        <w:tc>
          <w:tcPr>
            <w:tcW w:w="2948" w:type="dxa"/>
            <w:vAlign w:val="center"/>
          </w:tcPr>
          <w:p w14:paraId="3492234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主色大按钮</w:t>
            </w:r>
          </w:p>
        </w:tc>
      </w:tr>
      <w:tr w14:paraId="30609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6A9A4CA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E4</w:t>
            </w:r>
          </w:p>
        </w:tc>
        <w:tc>
          <w:tcPr>
            <w:tcW w:w="964" w:type="dxa"/>
            <w:vAlign w:val="center"/>
          </w:tcPr>
          <w:p w14:paraId="5C85648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08DE44D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手动消毒</w:t>
            </w:r>
          </w:p>
        </w:tc>
        <w:tc>
          <w:tcPr>
            <w:tcW w:w="1644" w:type="dxa"/>
            <w:vAlign w:val="center"/>
          </w:tcPr>
          <w:p w14:paraId="61E0E71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（1530,276,354,98）</w:t>
            </w:r>
          </w:p>
        </w:tc>
        <w:tc>
          <w:tcPr>
            <w:tcW w:w="1531" w:type="dxa"/>
            <w:vAlign w:val="center"/>
          </w:tcPr>
          <w:p w14:paraId="5573ADB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可用</w:t>
            </w:r>
          </w:p>
        </w:tc>
        <w:tc>
          <w:tcPr>
            <w:tcW w:w="2948" w:type="dxa"/>
            <w:vAlign w:val="center"/>
          </w:tcPr>
          <w:p w14:paraId="7D28A82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主色大按钮</w:t>
            </w:r>
          </w:p>
        </w:tc>
      </w:tr>
      <w:tr w14:paraId="26ED7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51D1BA5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E5</w:t>
            </w:r>
          </w:p>
        </w:tc>
        <w:tc>
          <w:tcPr>
            <w:tcW w:w="964" w:type="dxa"/>
            <w:vAlign w:val="center"/>
          </w:tcPr>
          <w:p w14:paraId="458B5C8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1F64DC4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返回</w:t>
            </w:r>
          </w:p>
        </w:tc>
        <w:tc>
          <w:tcPr>
            <w:tcW w:w="1644" w:type="dxa"/>
            <w:vAlign w:val="center"/>
          </w:tcPr>
          <w:p w14:paraId="1EC09D4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（1710,994,144,76）</w:t>
            </w:r>
          </w:p>
        </w:tc>
        <w:tc>
          <w:tcPr>
            <w:tcW w:w="1531" w:type="dxa"/>
            <w:vAlign w:val="center"/>
          </w:tcPr>
          <w:p w14:paraId="4B54A1A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隐藏/禁用</w:t>
            </w:r>
          </w:p>
        </w:tc>
        <w:tc>
          <w:tcPr>
            <w:tcW w:w="2948" w:type="dxa"/>
            <w:vAlign w:val="center"/>
          </w:tcPr>
          <w:p w14:paraId="299F6F3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主菜单无上级页面</w:t>
            </w:r>
          </w:p>
        </w:tc>
      </w:tr>
      <w:tr w14:paraId="60335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7914DE9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E6</w:t>
            </w:r>
          </w:p>
        </w:tc>
        <w:tc>
          <w:tcPr>
            <w:tcW w:w="964" w:type="dxa"/>
            <w:vAlign w:val="center"/>
          </w:tcPr>
          <w:p w14:paraId="183F0C2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QLabel 徽标</w:t>
            </w:r>
          </w:p>
        </w:tc>
        <w:tc>
          <w:tcPr>
            <w:tcW w:w="1474" w:type="dxa"/>
            <w:vAlign w:val="center"/>
          </w:tcPr>
          <w:p w14:paraId="64BEBE6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行车模式／机械臂模式</w:t>
            </w:r>
          </w:p>
        </w:tc>
        <w:tc>
          <w:tcPr>
            <w:tcW w:w="1644" w:type="dxa"/>
            <w:vAlign w:val="center"/>
          </w:tcPr>
          <w:p w14:paraId="3759A8A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底部状态条</w:t>
            </w:r>
          </w:p>
        </w:tc>
        <w:tc>
          <w:tcPr>
            <w:tcW w:w="1531" w:type="dxa"/>
            <w:vAlign w:val="center"/>
          </w:tcPr>
          <w:p w14:paraId="690661B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只读</w:t>
            </w:r>
          </w:p>
        </w:tc>
        <w:tc>
          <w:tcPr>
            <w:tcW w:w="2948" w:type="dxa"/>
            <w:vAlign w:val="center"/>
          </w:tcPr>
          <w:p w14:paraId="6DFF41A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当前模式显示</w:t>
            </w:r>
          </w:p>
        </w:tc>
      </w:tr>
    </w:tbl>
    <w:p w14:paraId="392FA8ED">
      <w:pPr>
        <w:spacing w:after="40"/>
      </w:pPr>
    </w:p>
    <w:p w14:paraId="78BF4A0A">
      <w:pPr>
        <w:pStyle w:val="5"/>
      </w:pPr>
      <w:r>
        <w:rPr>
          <w:rFonts w:ascii="Arial" w:hAnsi="Arial" w:eastAsia="黑体"/>
          <w:b/>
          <w:i w:val="0"/>
          <w:sz w:val="24"/>
        </w:rPr>
        <w:t>3.3.5 运行状态机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4CCEA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shd w:val="clear" w:color="auto" w:fill="D9D9D9"/>
            <w:vAlign w:val="center"/>
          </w:tcPr>
          <w:p w14:paraId="36F2C64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状态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42AAD28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可用操作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19E3ADA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禁用/限制</w:t>
            </w:r>
          </w:p>
        </w:tc>
        <w:tc>
          <w:tcPr>
            <w:tcW w:w="2381" w:type="dxa"/>
            <w:shd w:val="clear" w:color="auto" w:fill="D9D9D9"/>
            <w:vAlign w:val="center"/>
          </w:tcPr>
          <w:p w14:paraId="217570A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提示与显示</w:t>
            </w:r>
          </w:p>
        </w:tc>
      </w:tr>
      <w:tr w14:paraId="6DC69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4D65637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常态</w:t>
            </w:r>
          </w:p>
        </w:tc>
        <w:tc>
          <w:tcPr>
            <w:tcW w:w="2268" w:type="dxa"/>
            <w:vAlign w:val="center"/>
          </w:tcPr>
          <w:p w14:paraId="336A941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6 个入口、返回（隐藏）</w:t>
            </w:r>
          </w:p>
        </w:tc>
        <w:tc>
          <w:tcPr>
            <w:tcW w:w="2608" w:type="dxa"/>
            <w:vAlign w:val="center"/>
          </w:tcPr>
          <w:p w14:paraId="13AADDC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—</w:t>
            </w:r>
          </w:p>
        </w:tc>
        <w:tc>
          <w:tcPr>
            <w:tcW w:w="2381" w:type="dxa"/>
            <w:vAlign w:val="center"/>
          </w:tcPr>
          <w:p w14:paraId="2B0F0C3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中央数据实时刷新</w:t>
            </w:r>
          </w:p>
        </w:tc>
      </w:tr>
      <w:tr w14:paraId="251F4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7F20C83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故障存在</w:t>
            </w:r>
          </w:p>
        </w:tc>
        <w:tc>
          <w:tcPr>
            <w:tcW w:w="2268" w:type="dxa"/>
            <w:vAlign w:val="center"/>
          </w:tcPr>
          <w:p w14:paraId="1EDF89F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6 个入口、返回</w:t>
            </w:r>
          </w:p>
        </w:tc>
        <w:tc>
          <w:tcPr>
            <w:tcW w:w="2608" w:type="dxa"/>
            <w:vAlign w:val="center"/>
          </w:tcPr>
          <w:p w14:paraId="4305756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—</w:t>
            </w:r>
          </w:p>
        </w:tc>
        <w:tc>
          <w:tcPr>
            <w:tcW w:w="2381" w:type="dxa"/>
            <w:vAlign w:val="center"/>
          </w:tcPr>
          <w:p w14:paraId="6084703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对应卡片故障字段红闪</w:t>
            </w:r>
          </w:p>
        </w:tc>
      </w:tr>
    </w:tbl>
    <w:p w14:paraId="7A71CCCE">
      <w:pPr>
        <w:spacing w:after="40"/>
      </w:pPr>
    </w:p>
    <w:p w14:paraId="6A61B9FF">
      <w:pPr>
        <w:pStyle w:val="5"/>
      </w:pPr>
      <w:r>
        <w:rPr>
          <w:rFonts w:ascii="Arial" w:hAnsi="Arial" w:eastAsia="黑体"/>
          <w:b/>
          <w:i w:val="0"/>
          <w:sz w:val="24"/>
        </w:rPr>
        <w:t>3.3.6 交互逻辑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3024"/>
        <w:gridCol w:w="3024"/>
      </w:tblGrid>
      <w:tr w14:paraId="1DB82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6EDC7CC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步骤</w:t>
            </w:r>
          </w:p>
        </w:tc>
        <w:tc>
          <w:tcPr>
            <w:tcW w:w="3288" w:type="dxa"/>
            <w:shd w:val="clear" w:color="auto" w:fill="D9D9D9"/>
            <w:vAlign w:val="center"/>
          </w:tcPr>
          <w:p w14:paraId="07E8AE1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用户操作</w:t>
            </w:r>
          </w:p>
        </w:tc>
        <w:tc>
          <w:tcPr>
            <w:tcW w:w="4649" w:type="dxa"/>
            <w:shd w:val="clear" w:color="auto" w:fill="D9D9D9"/>
            <w:vAlign w:val="center"/>
          </w:tcPr>
          <w:p w14:paraId="5BE67BC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系统行为与结果</w:t>
            </w:r>
          </w:p>
        </w:tc>
      </w:tr>
      <w:tr w14:paraId="7EF94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3634A03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1</w:t>
            </w:r>
          </w:p>
        </w:tc>
        <w:tc>
          <w:tcPr>
            <w:tcW w:w="3288" w:type="dxa"/>
            <w:vAlign w:val="center"/>
          </w:tcPr>
          <w:p w14:paraId="6F272EE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 6 个作业入口之一</w:t>
            </w:r>
          </w:p>
        </w:tc>
        <w:tc>
          <w:tcPr>
            <w:tcW w:w="4649" w:type="dxa"/>
            <w:vAlign w:val="center"/>
          </w:tcPr>
          <w:p w14:paraId="55507FB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跳转对应作业界面（⑥⑦⑧⑨⑩⑪）</w:t>
            </w:r>
          </w:p>
        </w:tc>
      </w:tr>
      <w:tr w14:paraId="26F8C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86740C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2</w:t>
            </w:r>
          </w:p>
        </w:tc>
        <w:tc>
          <w:tcPr>
            <w:tcW w:w="3288" w:type="dxa"/>
            <w:vAlign w:val="center"/>
          </w:tcPr>
          <w:p w14:paraId="6DAAE66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多功能光标旋钮旋转</w:t>
            </w:r>
          </w:p>
        </w:tc>
        <w:tc>
          <w:tcPr>
            <w:tcW w:w="4649" w:type="dxa"/>
            <w:vAlign w:val="center"/>
          </w:tcPr>
          <w:p w14:paraId="26B291A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焦点在菜单/按钮间移动（2px 主色外框）</w:t>
            </w:r>
          </w:p>
        </w:tc>
      </w:tr>
      <w:tr w14:paraId="3527B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0AD33F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3</w:t>
            </w:r>
          </w:p>
        </w:tc>
        <w:tc>
          <w:tcPr>
            <w:tcW w:w="3288" w:type="dxa"/>
            <w:vAlign w:val="center"/>
          </w:tcPr>
          <w:p w14:paraId="0946084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光标旋钮顶部按键</w:t>
            </w:r>
          </w:p>
        </w:tc>
        <w:tc>
          <w:tcPr>
            <w:tcW w:w="4649" w:type="dxa"/>
            <w:vAlign w:val="center"/>
          </w:tcPr>
          <w:p w14:paraId="10076BE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触发当前焦点控件（等同点击）</w:t>
            </w:r>
          </w:p>
        </w:tc>
      </w:tr>
      <w:tr w14:paraId="1FAC8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64A1172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4</w:t>
            </w:r>
          </w:p>
        </w:tc>
        <w:tc>
          <w:tcPr>
            <w:tcW w:w="3288" w:type="dxa"/>
            <w:vAlign w:val="center"/>
          </w:tcPr>
          <w:p w14:paraId="1C52285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中央卡片数据刷新</w:t>
            </w:r>
          </w:p>
        </w:tc>
        <w:tc>
          <w:tcPr>
            <w:tcW w:w="4649" w:type="dxa"/>
            <w:vAlign w:val="center"/>
          </w:tcPr>
          <w:p w14:paraId="7675089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500ms 定时器刷新；故障字段红闪</w:t>
            </w:r>
          </w:p>
        </w:tc>
      </w:tr>
      <w:tr w14:paraId="363DF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3D9E88F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</w:t>
            </w:r>
          </w:p>
        </w:tc>
        <w:tc>
          <w:tcPr>
            <w:tcW w:w="3288" w:type="dxa"/>
            <w:vAlign w:val="center"/>
          </w:tcPr>
          <w:p w14:paraId="38302604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模式为手动消除/消毒时进入对应页</w:t>
            </w:r>
          </w:p>
        </w:tc>
        <w:tc>
          <w:tcPr>
            <w:tcW w:w="4649" w:type="dxa"/>
            <w:vAlign w:val="center"/>
          </w:tcPr>
          <w:p w14:paraId="7238E8C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正常进入；进入后底盘/机械臂操作自动禁用</w:t>
            </w:r>
          </w:p>
        </w:tc>
      </w:tr>
    </w:tbl>
    <w:p w14:paraId="475221AA">
      <w:pPr>
        <w:spacing w:after="40"/>
      </w:pPr>
    </w:p>
    <w:p w14:paraId="475E8F44">
      <w:pPr>
        <w:pStyle w:val="5"/>
      </w:pPr>
      <w:r>
        <w:rPr>
          <w:rFonts w:ascii="Arial" w:hAnsi="Arial" w:eastAsia="黑体"/>
          <w:b/>
          <w:i w:val="0"/>
          <w:sz w:val="24"/>
        </w:rPr>
        <w:t>3.3.7 数据与信号绑定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52454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D9D9D9"/>
            <w:vAlign w:val="center"/>
          </w:tcPr>
          <w:p w14:paraId="030B8A8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字段</w:t>
            </w:r>
          </w:p>
        </w:tc>
        <w:tc>
          <w:tcPr>
            <w:tcW w:w="1814" w:type="dxa"/>
            <w:shd w:val="clear" w:color="auto" w:fill="D9D9D9"/>
            <w:vAlign w:val="center"/>
          </w:tcPr>
          <w:p w14:paraId="66B3E23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显示位置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38C2CC9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数据来源（占位）</w:t>
            </w:r>
          </w:p>
        </w:tc>
        <w:tc>
          <w:tcPr>
            <w:tcW w:w="2721" w:type="dxa"/>
            <w:shd w:val="clear" w:color="auto" w:fill="D9D9D9"/>
            <w:vAlign w:val="center"/>
          </w:tcPr>
          <w:p w14:paraId="6EC9457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刷新/显示规则</w:t>
            </w:r>
          </w:p>
        </w:tc>
      </w:tr>
      <w:tr w14:paraId="7E1F4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54D583F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底盘电量/电压/故障</w:t>
            </w:r>
          </w:p>
        </w:tc>
        <w:tc>
          <w:tcPr>
            <w:tcW w:w="1814" w:type="dxa"/>
            <w:vAlign w:val="center"/>
          </w:tcPr>
          <w:p w14:paraId="378BFAF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底盘卡片</w:t>
            </w:r>
          </w:p>
        </w:tc>
        <w:tc>
          <w:tcPr>
            <w:tcW w:w="2608" w:type="dxa"/>
            <w:vAlign w:val="center"/>
          </w:tcPr>
          <w:p w14:paraId="376D2CC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on_chassis_state</w:t>
            </w:r>
          </w:p>
        </w:tc>
        <w:tc>
          <w:tcPr>
            <w:tcW w:w="2721" w:type="dxa"/>
            <w:vAlign w:val="center"/>
          </w:tcPr>
          <w:p w14:paraId="06FCEB1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500ms；故障多条轮换红闪</w:t>
            </w:r>
          </w:p>
        </w:tc>
      </w:tr>
      <w:tr w14:paraId="3FA6D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7752879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机械臂末端位置/姿态</w:t>
            </w:r>
          </w:p>
        </w:tc>
        <w:tc>
          <w:tcPr>
            <w:tcW w:w="1814" w:type="dxa"/>
            <w:vAlign w:val="center"/>
          </w:tcPr>
          <w:p w14:paraId="3FD7254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机械臂卡片</w:t>
            </w:r>
          </w:p>
        </w:tc>
        <w:tc>
          <w:tcPr>
            <w:tcW w:w="2608" w:type="dxa"/>
            <w:vAlign w:val="center"/>
          </w:tcPr>
          <w:p w14:paraId="74DB49A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on_arm_state</w:t>
            </w:r>
          </w:p>
        </w:tc>
        <w:tc>
          <w:tcPr>
            <w:tcW w:w="2721" w:type="dxa"/>
            <w:vAlign w:val="center"/>
          </w:tcPr>
          <w:p w14:paraId="60235C9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500ms</w:t>
            </w:r>
          </w:p>
        </w:tc>
      </w:tr>
      <w:tr w14:paraId="4A747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69F3B0C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洗消液位（清水/泡沫）</w:t>
            </w:r>
          </w:p>
        </w:tc>
        <w:tc>
          <w:tcPr>
            <w:tcW w:w="1814" w:type="dxa"/>
            <w:vAlign w:val="center"/>
          </w:tcPr>
          <w:p w14:paraId="25B0B1B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洗消卡片</w:t>
            </w:r>
          </w:p>
        </w:tc>
        <w:tc>
          <w:tcPr>
            <w:tcW w:w="2608" w:type="dxa"/>
            <w:vAlign w:val="center"/>
          </w:tcPr>
          <w:p w14:paraId="3E53326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on_tank_level</w:t>
            </w:r>
          </w:p>
        </w:tc>
        <w:tc>
          <w:tcPr>
            <w:tcW w:w="2721" w:type="dxa"/>
            <w:vAlign w:val="center"/>
          </w:tcPr>
          <w:p w14:paraId="7CC88A5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500ms</w:t>
            </w:r>
          </w:p>
        </w:tc>
      </w:tr>
      <w:tr w14:paraId="54631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063E830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气体检测仪状态</w:t>
            </w:r>
          </w:p>
        </w:tc>
        <w:tc>
          <w:tcPr>
            <w:tcW w:w="1814" w:type="dxa"/>
            <w:vAlign w:val="center"/>
          </w:tcPr>
          <w:p w14:paraId="08975E2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气体检测仪卡片</w:t>
            </w:r>
          </w:p>
        </w:tc>
        <w:tc>
          <w:tcPr>
            <w:tcW w:w="2608" w:type="dxa"/>
            <w:vAlign w:val="center"/>
          </w:tcPr>
          <w:p w14:paraId="33CF47A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on_gas_state</w:t>
            </w:r>
          </w:p>
        </w:tc>
        <w:tc>
          <w:tcPr>
            <w:tcW w:w="2721" w:type="dxa"/>
            <w:vAlign w:val="center"/>
          </w:tcPr>
          <w:p w14:paraId="391502F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500ms</w:t>
            </w:r>
          </w:p>
        </w:tc>
      </w:tr>
    </w:tbl>
    <w:p w14:paraId="436CC9BD">
      <w:pPr>
        <w:spacing w:after="40"/>
      </w:pPr>
    </w:p>
    <w:p w14:paraId="7F7E8D86">
      <w:pPr>
        <w:pStyle w:val="4"/>
      </w:pPr>
      <w:bookmarkStart w:id="18" w:name="_Toc26810"/>
      <w:r>
        <w:rPr>
          <w:rFonts w:ascii="Arial" w:hAnsi="Arial" w:eastAsia="黑体"/>
          <w:b/>
          <w:i w:val="0"/>
          <w:sz w:val="28"/>
        </w:rPr>
        <w:t>界面⑥　机器人底盘界面</w:t>
      </w:r>
      <w:bookmarkEnd w:id="18"/>
    </w:p>
    <w:p w14:paraId="3818465F">
      <w:pPr>
        <w:pStyle w:val="5"/>
      </w:pPr>
      <w:r>
        <w:rPr>
          <w:rFonts w:ascii="Arial" w:hAnsi="Arial" w:eastAsia="黑体"/>
          <w:b/>
          <w:i w:val="0"/>
          <w:sz w:val="24"/>
        </w:rPr>
        <w:t>3.4.1 功能概述</w:t>
      </w:r>
    </w:p>
    <w:p w14:paraId="2F9DC182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协议要求：只有在“行车/机械臂模式”切换为行车模式（当在手动消除或消毒模式时，行车/机械臂操作均无效），或进入此页面后，才可执行底盘前进、后退、左转向、右转向操作，可调整车速参数，并自动保存车速参数，下次上电开机会读取车速参数。通过屏幕左侧物理摇杆来控制，或者触摸控制底盘的行驶。</w:t>
      </w:r>
    </w:p>
    <w:p w14:paraId="367ED264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协议要求：机械臂展开或未回位状态下，控制底盘行驶会闪烁提示“机械臂未回位，请谨慎操作”。紧急状态可按下遥控屏上急停按钮，按下后切断机器人底盘动力，底盘、机械臂、洗消系统立即停止。通信状态不正常，会闪烁显示“通信异常”。警示字体都为红色。</w:t>
      </w:r>
    </w:p>
    <w:p w14:paraId="32758FA6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原型布局：左列“前进／后退／左转向／右转向”4 按钮；中央洗消、机械臂、气体检测仪 3 卡片；右侧底盘状态卡＋车速设置＋返回。</w:t>
      </w:r>
    </w:p>
    <w:p w14:paraId="16335D72">
      <w:pPr>
        <w:pStyle w:val="5"/>
      </w:pPr>
      <w:r>
        <w:rPr>
          <w:rFonts w:ascii="Arial" w:hAnsi="Arial" w:eastAsia="黑体"/>
          <w:b/>
          <w:i w:val="0"/>
          <w:sz w:val="24"/>
        </w:rPr>
        <w:t>3.4.2 界面布局（线框示意）</w:t>
      </w:r>
    </w:p>
    <w:p w14:paraId="63EAC626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┌──────────────────────────────────────────────┐</w:t>
      </w:r>
    </w:p>
    <w:p w14:paraId="049A76AB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│通信●正常　│【机器人底盘】　告警：清水液位低！　时间　急停　│　　　　　　　　　　　　　　│</w:t>
      </w:r>
    </w:p>
    <w:p w14:paraId="5E72C7BB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├──────────────────────────────────────────────┤</w:t>
      </w:r>
    </w:p>
    <w:p w14:paraId="64E8E0A0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│前进　　　　│┌───洗消────┐　┌───机械臂───┐　│电量ＳＯＣ：８５％　　　　　│</w:t>
      </w:r>
    </w:p>
    <w:p w14:paraId="011B75A3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│后退　　　　││Ａ液位：１００Ｌ　│　│末端ＸＹＺ　　　　│　│电压Ｕ：３６０Ｖ　　　　　　│</w:t>
      </w:r>
    </w:p>
    <w:p w14:paraId="2A93FC1C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│左转向　　　││泡沫液位：３０Ｌ　│　│姿态ＲＸ．．　　　│　│车速Ｖ：３．４５　　　　　　│</w:t>
      </w:r>
    </w:p>
    <w:p w14:paraId="0AE52CE8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│右转向　　　││　　　　　　　　　│　│　　　　　　　　　│　│手刹：有效　　　　　　　　　│</w:t>
      </w:r>
    </w:p>
    <w:p w14:paraId="57C0AF6A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│摇杆指示　　│└─────────┘　└─────────┘　│故障：总电压低　　　　　　　│</w:t>
      </w:r>
    </w:p>
    <w:p w14:paraId="08EF4AFB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│┌───检测仪───┐　　　　　　　　　　　　　│（故障循环）　　　　　　　　│</w:t>
      </w:r>
    </w:p>
    <w:p w14:paraId="374E43A4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││点火Ｓ类２级　　　│　　　　　　　　　　　　　│车速设置：４．５　　　　　　│</w:t>
      </w:r>
    </w:p>
    <w:p w14:paraId="6F60FE81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││浓度３００ｐｐｂ　│　　　　　　　　　　　　　│－　　　＋　　　　　　　　　│</w:t>
      </w:r>
    </w:p>
    <w:p w14:paraId="10ABEB80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││　　　　　　　　　│　　　　　　　　　　　　　│自动保存　　　　　　　　　　│</w:t>
      </w:r>
    </w:p>
    <w:p w14:paraId="77B6472C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│└─────────┘　　　　　　　　　　　　　│返回　　　　　　　　　　　　│</w:t>
      </w:r>
    </w:p>
    <w:p w14:paraId="0BD4E146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├──────────────────────────────────────────────┤</w:t>
      </w:r>
    </w:p>
    <w:p w14:paraId="601BEFF0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│底盘电量：８５％　　　│底盘电压：３６０Ｖ　清水液位：１００Ｌ　泡沫液位：３０Ｌ　行车模式　│</w:t>
      </w:r>
    </w:p>
    <w:p w14:paraId="767D1189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└──────────────────────────────────────────────┘</w:t>
      </w:r>
    </w:p>
    <w:p w14:paraId="0B946146">
      <w:r>
        <w:rPr>
          <w:rFonts w:ascii="Arial" w:hAnsi="Arial" w:eastAsia="楷体"/>
          <w:b w:val="0"/>
          <w:i w:val="0"/>
          <w:color w:val="596472"/>
          <w:sz w:val="21"/>
        </w:rPr>
        <w:t>说明：线框为结构示意（画布 1920×1080），控件精确坐标以 3.4.3 分区说明与 3.4.4 控件清单为准。</w:t>
      </w:r>
    </w:p>
    <w:p w14:paraId="0FD8CEB3">
      <w:pPr>
        <w:pStyle w:val="5"/>
      </w:pPr>
      <w:r>
        <w:rPr>
          <w:rFonts w:ascii="Arial" w:hAnsi="Arial" w:eastAsia="黑体"/>
          <w:b/>
          <w:i w:val="0"/>
          <w:sz w:val="24"/>
        </w:rPr>
        <w:t>3.4.3 分区说明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42D57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shd w:val="clear" w:color="auto" w:fill="D9D9D9"/>
            <w:vAlign w:val="center"/>
          </w:tcPr>
          <w:p w14:paraId="24D7FD4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区域</w:t>
            </w:r>
          </w:p>
        </w:tc>
        <w:tc>
          <w:tcPr>
            <w:tcW w:w="2041" w:type="dxa"/>
            <w:shd w:val="clear" w:color="auto" w:fill="D9D9D9"/>
            <w:vAlign w:val="center"/>
          </w:tcPr>
          <w:p w14:paraId="2B910F4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位置（x,y,w,h）</w:t>
            </w:r>
          </w:p>
        </w:tc>
        <w:tc>
          <w:tcPr>
            <w:tcW w:w="2948" w:type="dxa"/>
            <w:shd w:val="clear" w:color="auto" w:fill="D9D9D9"/>
            <w:vAlign w:val="center"/>
          </w:tcPr>
          <w:p w14:paraId="5F6D415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内容</w:t>
            </w:r>
          </w:p>
        </w:tc>
        <w:tc>
          <w:tcPr>
            <w:tcW w:w="2381" w:type="dxa"/>
            <w:shd w:val="clear" w:color="auto" w:fill="D9D9D9"/>
            <w:vAlign w:val="center"/>
          </w:tcPr>
          <w:p w14:paraId="7817F79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说明</w:t>
            </w:r>
          </w:p>
        </w:tc>
      </w:tr>
      <w:tr w14:paraId="07CEE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3972D14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顶条</w:t>
            </w:r>
          </w:p>
        </w:tc>
        <w:tc>
          <w:tcPr>
            <w:tcW w:w="2041" w:type="dxa"/>
            <w:vAlign w:val="center"/>
          </w:tcPr>
          <w:p w14:paraId="3F47D1A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（0,0,1920,98）</w:t>
            </w:r>
          </w:p>
        </w:tc>
        <w:tc>
          <w:tcPr>
            <w:tcW w:w="2948" w:type="dxa"/>
            <w:vAlign w:val="center"/>
          </w:tcPr>
          <w:p w14:paraId="19F1BF0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通信状态／标题／告警区／时间／软急停</w:t>
            </w:r>
          </w:p>
        </w:tc>
        <w:tc>
          <w:tcPr>
            <w:tcW w:w="2381" w:type="dxa"/>
            <w:vAlign w:val="center"/>
          </w:tcPr>
          <w:p w14:paraId="48225F99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告警区红字（液位低、通信异常等）</w:t>
            </w:r>
          </w:p>
        </w:tc>
      </w:tr>
      <w:tr w14:paraId="0C325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4FAD6BD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告警横幅</w:t>
            </w:r>
          </w:p>
        </w:tc>
        <w:tc>
          <w:tcPr>
            <w:tcW w:w="2041" w:type="dxa"/>
            <w:vAlign w:val="center"/>
          </w:tcPr>
          <w:p w14:paraId="26A2BA0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（0,114,1920,54）</w:t>
            </w:r>
          </w:p>
        </w:tc>
        <w:tc>
          <w:tcPr>
            <w:tcW w:w="2948" w:type="dxa"/>
            <w:vAlign w:val="center"/>
          </w:tcPr>
          <w:p w14:paraId="0AC6E30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机械臂未回位提示／通信异常</w:t>
            </w:r>
          </w:p>
        </w:tc>
        <w:tc>
          <w:tcPr>
            <w:tcW w:w="2381" w:type="dxa"/>
            <w:vAlign w:val="center"/>
          </w:tcPr>
          <w:p w14:paraId="4CAC033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红字 500ms 闪烁，默认隐藏</w:t>
            </w:r>
          </w:p>
        </w:tc>
      </w:tr>
      <w:tr w14:paraId="13C0C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06F8664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左控制列</w:t>
            </w:r>
          </w:p>
        </w:tc>
        <w:tc>
          <w:tcPr>
            <w:tcW w:w="2041" w:type="dxa"/>
            <w:vAlign w:val="center"/>
          </w:tcPr>
          <w:p w14:paraId="13950B6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（36,188,180,756）</w:t>
            </w:r>
          </w:p>
        </w:tc>
        <w:tc>
          <w:tcPr>
            <w:tcW w:w="2948" w:type="dxa"/>
            <w:vAlign w:val="center"/>
          </w:tcPr>
          <w:p w14:paraId="7643241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前进/后退/左转向/右转向</w:t>
            </w:r>
          </w:p>
        </w:tc>
        <w:tc>
          <w:tcPr>
            <w:tcW w:w="2381" w:type="dxa"/>
            <w:vAlign w:val="center"/>
          </w:tcPr>
          <w:p w14:paraId="662A3CEE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大按钮 180×162；含左摇杆状态指示</w:t>
            </w:r>
          </w:p>
        </w:tc>
      </w:tr>
      <w:tr w14:paraId="1171C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68F7C45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中央卡片区</w:t>
            </w:r>
          </w:p>
        </w:tc>
        <w:tc>
          <w:tcPr>
            <w:tcW w:w="2041" w:type="dxa"/>
            <w:vAlign w:val="center"/>
          </w:tcPr>
          <w:p w14:paraId="61A0BA5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（300,188,840,756）</w:t>
            </w:r>
          </w:p>
        </w:tc>
        <w:tc>
          <w:tcPr>
            <w:tcW w:w="2948" w:type="dxa"/>
            <w:vAlign w:val="center"/>
          </w:tcPr>
          <w:p w14:paraId="22A37233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洗消/机械臂/气体检测仪 3 卡片</w:t>
            </w:r>
          </w:p>
        </w:tc>
        <w:tc>
          <w:tcPr>
            <w:tcW w:w="2381" w:type="dxa"/>
            <w:vAlign w:val="center"/>
          </w:tcPr>
          <w:p w14:paraId="31D7B633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与⑤一致，只读</w:t>
            </w:r>
          </w:p>
        </w:tc>
      </w:tr>
      <w:tr w14:paraId="562B2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3814827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右参数区</w:t>
            </w:r>
          </w:p>
        </w:tc>
        <w:tc>
          <w:tcPr>
            <w:tcW w:w="2041" w:type="dxa"/>
            <w:vAlign w:val="center"/>
          </w:tcPr>
          <w:p w14:paraId="4F74EC0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（1230,188,654,756）</w:t>
            </w:r>
          </w:p>
        </w:tc>
        <w:tc>
          <w:tcPr>
            <w:tcW w:w="2948" w:type="dxa"/>
            <w:vAlign w:val="center"/>
          </w:tcPr>
          <w:p w14:paraId="1264338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底盘状态卡＋车速设置</w:t>
            </w:r>
          </w:p>
        </w:tc>
        <w:tc>
          <w:tcPr>
            <w:tcW w:w="2381" w:type="dxa"/>
            <w:vAlign w:val="center"/>
          </w:tcPr>
          <w:p w14:paraId="10ADE91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故障循环显示；车速自动保存</w:t>
            </w:r>
          </w:p>
        </w:tc>
      </w:tr>
      <w:tr w14:paraId="40A63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73D45A1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底部状态条</w:t>
            </w:r>
          </w:p>
        </w:tc>
        <w:tc>
          <w:tcPr>
            <w:tcW w:w="2041" w:type="dxa"/>
            <w:vAlign w:val="center"/>
          </w:tcPr>
          <w:p w14:paraId="5F3D9DE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（0,986,1920,94）</w:t>
            </w:r>
          </w:p>
        </w:tc>
        <w:tc>
          <w:tcPr>
            <w:tcW w:w="2948" w:type="dxa"/>
            <w:vAlign w:val="center"/>
          </w:tcPr>
          <w:p w14:paraId="4A3064B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电量／电压／液位／模式徽标／返回</w:t>
            </w:r>
          </w:p>
        </w:tc>
        <w:tc>
          <w:tcPr>
            <w:tcW w:w="2381" w:type="dxa"/>
            <w:vAlign w:val="center"/>
          </w:tcPr>
          <w:p w14:paraId="6C175C0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模式徽标显示行车/机械臂</w:t>
            </w:r>
          </w:p>
        </w:tc>
      </w:tr>
    </w:tbl>
    <w:p w14:paraId="14ECAECC">
      <w:pPr>
        <w:spacing w:after="40"/>
      </w:pPr>
    </w:p>
    <w:p w14:paraId="73221674">
      <w:pPr>
        <w:pStyle w:val="5"/>
      </w:pPr>
      <w:r>
        <w:rPr>
          <w:rFonts w:ascii="Arial" w:hAnsi="Arial" w:eastAsia="黑体"/>
          <w:b/>
          <w:i w:val="0"/>
          <w:sz w:val="24"/>
        </w:rPr>
        <w:t>3.4.4 控件清单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512"/>
        <w:gridCol w:w="1512"/>
        <w:gridCol w:w="1512"/>
        <w:gridCol w:w="1512"/>
        <w:gridCol w:w="1512"/>
      </w:tblGrid>
      <w:tr w14:paraId="3A98A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shd w:val="clear" w:color="auto" w:fill="D9D9D9"/>
            <w:vAlign w:val="center"/>
          </w:tcPr>
          <w:p w14:paraId="2C1A233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ID</w:t>
            </w:r>
          </w:p>
        </w:tc>
        <w:tc>
          <w:tcPr>
            <w:tcW w:w="964" w:type="dxa"/>
            <w:shd w:val="clear" w:color="auto" w:fill="D9D9D9"/>
            <w:vAlign w:val="center"/>
          </w:tcPr>
          <w:p w14:paraId="197C6F8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控件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1CB8BFB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文本/取值</w:t>
            </w:r>
          </w:p>
        </w:tc>
        <w:tc>
          <w:tcPr>
            <w:tcW w:w="1644" w:type="dxa"/>
            <w:shd w:val="clear" w:color="auto" w:fill="D9D9D9"/>
            <w:vAlign w:val="center"/>
          </w:tcPr>
          <w:p w14:paraId="205079B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位置（x,y,w,h）</w:t>
            </w:r>
          </w:p>
        </w:tc>
        <w:tc>
          <w:tcPr>
            <w:tcW w:w="1531" w:type="dxa"/>
            <w:shd w:val="clear" w:color="auto" w:fill="D9D9D9"/>
            <w:vAlign w:val="center"/>
          </w:tcPr>
          <w:p w14:paraId="019E7BF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初始状态</w:t>
            </w:r>
          </w:p>
        </w:tc>
        <w:tc>
          <w:tcPr>
            <w:tcW w:w="2948" w:type="dxa"/>
            <w:shd w:val="clear" w:color="auto" w:fill="D9D9D9"/>
            <w:vAlign w:val="center"/>
          </w:tcPr>
          <w:p w14:paraId="6C41428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交互与样式要点</w:t>
            </w:r>
          </w:p>
        </w:tc>
      </w:tr>
      <w:tr w14:paraId="33392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2E69D98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C1</w:t>
            </w:r>
          </w:p>
        </w:tc>
        <w:tc>
          <w:tcPr>
            <w:tcW w:w="964" w:type="dxa"/>
            <w:vAlign w:val="center"/>
          </w:tcPr>
          <w:p w14:paraId="3F5A796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548472A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前进</w:t>
            </w:r>
          </w:p>
        </w:tc>
        <w:tc>
          <w:tcPr>
            <w:tcW w:w="1644" w:type="dxa"/>
            <w:vAlign w:val="center"/>
          </w:tcPr>
          <w:p w14:paraId="1E42C25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（36,188,180,162）</w:t>
            </w:r>
          </w:p>
        </w:tc>
        <w:tc>
          <w:tcPr>
            <w:tcW w:w="1531" w:type="dxa"/>
            <w:vAlign w:val="center"/>
          </w:tcPr>
          <w:p w14:paraId="1A9FB4E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行车模式可用</w:t>
            </w:r>
          </w:p>
        </w:tc>
        <w:tc>
          <w:tcPr>
            <w:tcW w:w="2948" w:type="dxa"/>
            <w:vAlign w:val="center"/>
          </w:tcPr>
          <w:p w14:paraId="4E4C093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按住连续行驶、松开停止；按下主色反馈</w:t>
            </w:r>
          </w:p>
        </w:tc>
      </w:tr>
      <w:tr w14:paraId="1FF30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633A165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C2</w:t>
            </w:r>
          </w:p>
        </w:tc>
        <w:tc>
          <w:tcPr>
            <w:tcW w:w="964" w:type="dxa"/>
            <w:vAlign w:val="center"/>
          </w:tcPr>
          <w:p w14:paraId="60DB481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71C6426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后退</w:t>
            </w:r>
          </w:p>
        </w:tc>
        <w:tc>
          <w:tcPr>
            <w:tcW w:w="1644" w:type="dxa"/>
            <w:vAlign w:val="center"/>
          </w:tcPr>
          <w:p w14:paraId="7C5FC2B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（36,368,180,162）</w:t>
            </w:r>
          </w:p>
        </w:tc>
        <w:tc>
          <w:tcPr>
            <w:tcW w:w="1531" w:type="dxa"/>
            <w:vAlign w:val="center"/>
          </w:tcPr>
          <w:p w14:paraId="5A93C81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行车模式可用</w:t>
            </w:r>
          </w:p>
        </w:tc>
        <w:tc>
          <w:tcPr>
            <w:tcW w:w="2948" w:type="dxa"/>
            <w:vAlign w:val="center"/>
          </w:tcPr>
          <w:p w14:paraId="13CEA8C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同上</w:t>
            </w:r>
          </w:p>
        </w:tc>
      </w:tr>
      <w:tr w14:paraId="09A4A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76C28B1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C3</w:t>
            </w:r>
          </w:p>
        </w:tc>
        <w:tc>
          <w:tcPr>
            <w:tcW w:w="964" w:type="dxa"/>
            <w:vAlign w:val="center"/>
          </w:tcPr>
          <w:p w14:paraId="0475CED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678B344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左转向</w:t>
            </w:r>
          </w:p>
        </w:tc>
        <w:tc>
          <w:tcPr>
            <w:tcW w:w="1644" w:type="dxa"/>
            <w:vAlign w:val="center"/>
          </w:tcPr>
          <w:p w14:paraId="3A3273A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（36,546,180,162）</w:t>
            </w:r>
          </w:p>
        </w:tc>
        <w:tc>
          <w:tcPr>
            <w:tcW w:w="1531" w:type="dxa"/>
            <w:vAlign w:val="center"/>
          </w:tcPr>
          <w:p w14:paraId="06F29DA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行车模式可用</w:t>
            </w:r>
          </w:p>
        </w:tc>
        <w:tc>
          <w:tcPr>
            <w:tcW w:w="2948" w:type="dxa"/>
            <w:vAlign w:val="center"/>
          </w:tcPr>
          <w:p w14:paraId="06C90F9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同上</w:t>
            </w:r>
          </w:p>
        </w:tc>
      </w:tr>
      <w:tr w14:paraId="15A69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57C4F69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C4</w:t>
            </w:r>
          </w:p>
        </w:tc>
        <w:tc>
          <w:tcPr>
            <w:tcW w:w="964" w:type="dxa"/>
            <w:vAlign w:val="center"/>
          </w:tcPr>
          <w:p w14:paraId="3A5CA1B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663F6C3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右转向</w:t>
            </w:r>
          </w:p>
        </w:tc>
        <w:tc>
          <w:tcPr>
            <w:tcW w:w="1644" w:type="dxa"/>
            <w:vAlign w:val="center"/>
          </w:tcPr>
          <w:p w14:paraId="385CC639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（36,724,180,162）</w:t>
            </w:r>
          </w:p>
        </w:tc>
        <w:tc>
          <w:tcPr>
            <w:tcW w:w="1531" w:type="dxa"/>
            <w:vAlign w:val="center"/>
          </w:tcPr>
          <w:p w14:paraId="3B65AE7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行车模式可用</w:t>
            </w:r>
          </w:p>
        </w:tc>
        <w:tc>
          <w:tcPr>
            <w:tcW w:w="2948" w:type="dxa"/>
            <w:vAlign w:val="center"/>
          </w:tcPr>
          <w:p w14:paraId="53B3133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同上</w:t>
            </w:r>
          </w:p>
        </w:tc>
      </w:tr>
      <w:tr w14:paraId="7A915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3BEC53F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C5</w:t>
            </w:r>
          </w:p>
        </w:tc>
        <w:tc>
          <w:tcPr>
            <w:tcW w:w="964" w:type="dxa"/>
            <w:vAlign w:val="center"/>
          </w:tcPr>
          <w:p w14:paraId="7A9A9D9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摇杆指示</w:t>
            </w:r>
          </w:p>
        </w:tc>
        <w:tc>
          <w:tcPr>
            <w:tcW w:w="1474" w:type="dxa"/>
            <w:vAlign w:val="center"/>
          </w:tcPr>
          <w:p w14:paraId="124CE21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左摇杆方向</w:t>
            </w:r>
          </w:p>
        </w:tc>
        <w:tc>
          <w:tcPr>
            <w:tcW w:w="1644" w:type="dxa"/>
            <w:vAlign w:val="center"/>
          </w:tcPr>
          <w:p w14:paraId="7B8B373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（36,918,180,54）</w:t>
            </w:r>
          </w:p>
        </w:tc>
        <w:tc>
          <w:tcPr>
            <w:tcW w:w="1531" w:type="dxa"/>
            <w:vAlign w:val="center"/>
          </w:tcPr>
          <w:p w14:paraId="3DAF396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只读</w:t>
            </w:r>
          </w:p>
        </w:tc>
        <w:tc>
          <w:tcPr>
            <w:tcW w:w="2948" w:type="dxa"/>
            <w:vAlign w:val="center"/>
          </w:tcPr>
          <w:p w14:paraId="0B652F9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显示物理摇杆方位（图形）</w:t>
            </w:r>
          </w:p>
        </w:tc>
      </w:tr>
      <w:tr w14:paraId="0BBD9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2303FAB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C6</w:t>
            </w:r>
          </w:p>
        </w:tc>
        <w:tc>
          <w:tcPr>
            <w:tcW w:w="964" w:type="dxa"/>
            <w:vAlign w:val="center"/>
          </w:tcPr>
          <w:p w14:paraId="0ED3EDB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DataCard 底盘</w:t>
            </w:r>
          </w:p>
        </w:tc>
        <w:tc>
          <w:tcPr>
            <w:tcW w:w="1474" w:type="dxa"/>
            <w:vAlign w:val="center"/>
          </w:tcPr>
          <w:p w14:paraId="4303CF2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电量/电压/车速/手刹/故障</w:t>
            </w:r>
          </w:p>
        </w:tc>
        <w:tc>
          <w:tcPr>
            <w:tcW w:w="1644" w:type="dxa"/>
            <w:vAlign w:val="center"/>
          </w:tcPr>
          <w:p w14:paraId="660F56C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（1230,188,654,404）</w:t>
            </w:r>
          </w:p>
        </w:tc>
        <w:tc>
          <w:tcPr>
            <w:tcW w:w="1531" w:type="dxa"/>
            <w:vAlign w:val="center"/>
          </w:tcPr>
          <w:p w14:paraId="10E6429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只读</w:t>
            </w:r>
          </w:p>
        </w:tc>
        <w:tc>
          <w:tcPr>
            <w:tcW w:w="2948" w:type="dxa"/>
            <w:vAlign w:val="center"/>
          </w:tcPr>
          <w:p w14:paraId="5C8F67E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故障多条 2s 轮换红闪</w:t>
            </w:r>
          </w:p>
        </w:tc>
      </w:tr>
      <w:tr w14:paraId="1B799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5190ABE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C7</w:t>
            </w:r>
          </w:p>
        </w:tc>
        <w:tc>
          <w:tcPr>
            <w:tcW w:w="964" w:type="dxa"/>
            <w:vAlign w:val="center"/>
          </w:tcPr>
          <w:p w14:paraId="5AF243B9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ParamControl 车速</w:t>
            </w:r>
          </w:p>
        </w:tc>
        <w:tc>
          <w:tcPr>
            <w:tcW w:w="1474" w:type="dxa"/>
            <w:vAlign w:val="center"/>
          </w:tcPr>
          <w:p w14:paraId="78A79C29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km/h，当前存储值</w:t>
            </w:r>
          </w:p>
        </w:tc>
        <w:tc>
          <w:tcPr>
            <w:tcW w:w="1644" w:type="dxa"/>
            <w:vAlign w:val="center"/>
          </w:tcPr>
          <w:p w14:paraId="757BB13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（1230,620,654,270）</w:t>
            </w:r>
          </w:p>
        </w:tc>
        <w:tc>
          <w:tcPr>
            <w:tcW w:w="1531" w:type="dxa"/>
            <w:vAlign w:val="center"/>
          </w:tcPr>
          <w:p w14:paraId="3EA6A53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当前值</w:t>
            </w:r>
          </w:p>
        </w:tc>
        <w:tc>
          <w:tcPr>
            <w:tcW w:w="2948" w:type="dxa"/>
            <w:vAlign w:val="center"/>
          </w:tcPr>
          <w:p w14:paraId="0337585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加减步进 0.5；改动 1s 防抖自动保存</w:t>
            </w:r>
          </w:p>
        </w:tc>
      </w:tr>
      <w:tr w14:paraId="78F3C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378CE25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C8</w:t>
            </w:r>
          </w:p>
        </w:tc>
        <w:tc>
          <w:tcPr>
            <w:tcW w:w="964" w:type="dxa"/>
            <w:vAlign w:val="center"/>
          </w:tcPr>
          <w:p w14:paraId="28B01BD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QLabel 模式徽标</w:t>
            </w:r>
          </w:p>
        </w:tc>
        <w:tc>
          <w:tcPr>
            <w:tcW w:w="1474" w:type="dxa"/>
            <w:vAlign w:val="center"/>
          </w:tcPr>
          <w:p w14:paraId="29CA53D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行车模式／机械臂模式</w:t>
            </w:r>
          </w:p>
        </w:tc>
        <w:tc>
          <w:tcPr>
            <w:tcW w:w="1644" w:type="dxa"/>
            <w:vAlign w:val="center"/>
          </w:tcPr>
          <w:p w14:paraId="1CC8342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底部状态条</w:t>
            </w:r>
          </w:p>
        </w:tc>
        <w:tc>
          <w:tcPr>
            <w:tcW w:w="1531" w:type="dxa"/>
            <w:vAlign w:val="center"/>
          </w:tcPr>
          <w:p w14:paraId="6B8E316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行车模式</w:t>
            </w:r>
          </w:p>
        </w:tc>
        <w:tc>
          <w:tcPr>
            <w:tcW w:w="2948" w:type="dxa"/>
            <w:vAlign w:val="center"/>
          </w:tcPr>
          <w:p w14:paraId="44EA41A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非行车模式时 C1~C4 禁用并提示</w:t>
            </w:r>
          </w:p>
        </w:tc>
      </w:tr>
      <w:tr w14:paraId="196DD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0B8ADBB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C9</w:t>
            </w:r>
          </w:p>
        </w:tc>
        <w:tc>
          <w:tcPr>
            <w:tcW w:w="964" w:type="dxa"/>
            <w:vAlign w:val="center"/>
          </w:tcPr>
          <w:p w14:paraId="56E8C2F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7C38ADE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返回</w:t>
            </w:r>
          </w:p>
        </w:tc>
        <w:tc>
          <w:tcPr>
            <w:tcW w:w="1644" w:type="dxa"/>
            <w:vAlign w:val="center"/>
          </w:tcPr>
          <w:p w14:paraId="1AB2C45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（1710,994,144,76）</w:t>
            </w:r>
          </w:p>
        </w:tc>
        <w:tc>
          <w:tcPr>
            <w:tcW w:w="1531" w:type="dxa"/>
            <w:vAlign w:val="center"/>
          </w:tcPr>
          <w:p w14:paraId="233B7BC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可用</w:t>
            </w:r>
          </w:p>
        </w:tc>
        <w:tc>
          <w:tcPr>
            <w:tcW w:w="2948" w:type="dxa"/>
            <w:vAlign w:val="center"/>
          </w:tcPr>
          <w:p w14:paraId="5177DA3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→⑤作业选择</w:t>
            </w:r>
          </w:p>
        </w:tc>
      </w:tr>
    </w:tbl>
    <w:p w14:paraId="248365E5">
      <w:pPr>
        <w:spacing w:after="40"/>
      </w:pPr>
    </w:p>
    <w:p w14:paraId="1A3E610F">
      <w:pPr>
        <w:pStyle w:val="5"/>
      </w:pPr>
      <w:r>
        <w:rPr>
          <w:rFonts w:ascii="Arial" w:hAnsi="Arial" w:eastAsia="黑体"/>
          <w:b/>
          <w:i w:val="0"/>
          <w:sz w:val="24"/>
        </w:rPr>
        <w:t>3.4.5 运行状态机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59850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shd w:val="clear" w:color="auto" w:fill="D9D9D9"/>
            <w:vAlign w:val="center"/>
          </w:tcPr>
          <w:p w14:paraId="3DFC65B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状态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136C307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可用操作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57CDFDE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禁用/限制</w:t>
            </w:r>
          </w:p>
        </w:tc>
        <w:tc>
          <w:tcPr>
            <w:tcW w:w="2381" w:type="dxa"/>
            <w:shd w:val="clear" w:color="auto" w:fill="D9D9D9"/>
            <w:vAlign w:val="center"/>
          </w:tcPr>
          <w:p w14:paraId="045BB66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提示与显示</w:t>
            </w:r>
          </w:p>
        </w:tc>
      </w:tr>
      <w:tr w14:paraId="21C38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1A59540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行车模式</w:t>
            </w:r>
          </w:p>
        </w:tc>
        <w:tc>
          <w:tcPr>
            <w:tcW w:w="2268" w:type="dxa"/>
            <w:vAlign w:val="center"/>
          </w:tcPr>
          <w:p w14:paraId="37F6889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方向按钮／车速设置／返回</w:t>
            </w:r>
          </w:p>
        </w:tc>
        <w:tc>
          <w:tcPr>
            <w:tcW w:w="2608" w:type="dxa"/>
            <w:vAlign w:val="center"/>
          </w:tcPr>
          <w:p w14:paraId="5FFC292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机械臂相关操作</w:t>
            </w:r>
          </w:p>
        </w:tc>
        <w:tc>
          <w:tcPr>
            <w:tcW w:w="2381" w:type="dxa"/>
            <w:vAlign w:val="center"/>
          </w:tcPr>
          <w:p w14:paraId="7363B35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徽标绿色“行车模式”</w:t>
            </w:r>
          </w:p>
        </w:tc>
      </w:tr>
      <w:tr w14:paraId="0D282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4107F20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机械臂模式</w:t>
            </w:r>
          </w:p>
        </w:tc>
        <w:tc>
          <w:tcPr>
            <w:tcW w:w="2268" w:type="dxa"/>
            <w:vAlign w:val="center"/>
          </w:tcPr>
          <w:p w14:paraId="31F7454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车速设置／返回</w:t>
            </w:r>
          </w:p>
        </w:tc>
        <w:tc>
          <w:tcPr>
            <w:tcW w:w="2608" w:type="dxa"/>
            <w:vAlign w:val="center"/>
          </w:tcPr>
          <w:p w14:paraId="70F3E25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方向按钮</w:t>
            </w:r>
          </w:p>
        </w:tc>
        <w:tc>
          <w:tcPr>
            <w:tcW w:w="2381" w:type="dxa"/>
            <w:vAlign w:val="center"/>
          </w:tcPr>
          <w:p w14:paraId="745224D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徽标灰色；提示切换模式</w:t>
            </w:r>
          </w:p>
        </w:tc>
      </w:tr>
      <w:tr w14:paraId="18BDE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19D0DEB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手动消除/消毒模式</w:t>
            </w:r>
          </w:p>
        </w:tc>
        <w:tc>
          <w:tcPr>
            <w:tcW w:w="2268" w:type="dxa"/>
            <w:vAlign w:val="center"/>
          </w:tcPr>
          <w:p w14:paraId="3271693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返回</w:t>
            </w:r>
          </w:p>
        </w:tc>
        <w:tc>
          <w:tcPr>
            <w:tcW w:w="2608" w:type="dxa"/>
            <w:vAlign w:val="center"/>
          </w:tcPr>
          <w:p w14:paraId="0E7DA7A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方向按钮＋车速设置</w:t>
            </w:r>
          </w:p>
        </w:tc>
        <w:tc>
          <w:tcPr>
            <w:tcW w:w="2381" w:type="dxa"/>
            <w:vAlign w:val="center"/>
          </w:tcPr>
          <w:p w14:paraId="164FB414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提示“洗消模式下底盘不可操作”</w:t>
            </w:r>
          </w:p>
        </w:tc>
      </w:tr>
      <w:tr w14:paraId="6509C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168764A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机械臂未回位行驶中</w:t>
            </w:r>
          </w:p>
        </w:tc>
        <w:tc>
          <w:tcPr>
            <w:tcW w:w="2268" w:type="dxa"/>
            <w:vAlign w:val="center"/>
          </w:tcPr>
          <w:p w14:paraId="2C4D26F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方向按钮等</w:t>
            </w:r>
          </w:p>
        </w:tc>
        <w:tc>
          <w:tcPr>
            <w:tcW w:w="2608" w:type="dxa"/>
            <w:vAlign w:val="center"/>
          </w:tcPr>
          <w:p w14:paraId="1432005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—</w:t>
            </w:r>
          </w:p>
        </w:tc>
        <w:tc>
          <w:tcPr>
            <w:tcW w:w="2381" w:type="dxa"/>
            <w:vAlign w:val="center"/>
          </w:tcPr>
          <w:p w14:paraId="69F9FD1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横幅红闪提示</w:t>
            </w:r>
          </w:p>
        </w:tc>
      </w:tr>
      <w:tr w14:paraId="5982B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5D08596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通信异常</w:t>
            </w:r>
          </w:p>
        </w:tc>
        <w:tc>
          <w:tcPr>
            <w:tcW w:w="2268" w:type="dxa"/>
            <w:vAlign w:val="center"/>
          </w:tcPr>
          <w:p w14:paraId="1237448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返回</w:t>
            </w:r>
          </w:p>
        </w:tc>
        <w:tc>
          <w:tcPr>
            <w:tcW w:w="2608" w:type="dxa"/>
            <w:vAlign w:val="center"/>
          </w:tcPr>
          <w:p w14:paraId="198B6A5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其余操作</w:t>
            </w:r>
          </w:p>
        </w:tc>
        <w:tc>
          <w:tcPr>
            <w:tcW w:w="2381" w:type="dxa"/>
            <w:vAlign w:val="center"/>
          </w:tcPr>
          <w:p w14:paraId="29044F4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顶条红闪“通信异常”</w:t>
            </w:r>
          </w:p>
        </w:tc>
      </w:tr>
      <w:tr w14:paraId="5033A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656755A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急停触发</w:t>
            </w:r>
          </w:p>
        </w:tc>
        <w:tc>
          <w:tcPr>
            <w:tcW w:w="2268" w:type="dxa"/>
            <w:vAlign w:val="center"/>
          </w:tcPr>
          <w:p w14:paraId="5871952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复位流程</w:t>
            </w:r>
          </w:p>
        </w:tc>
        <w:tc>
          <w:tcPr>
            <w:tcW w:w="2608" w:type="dxa"/>
            <w:vAlign w:val="center"/>
          </w:tcPr>
          <w:p w14:paraId="32F4174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全部操作</w:t>
            </w:r>
          </w:p>
        </w:tc>
        <w:tc>
          <w:tcPr>
            <w:tcW w:w="2381" w:type="dxa"/>
            <w:vAlign w:val="center"/>
          </w:tcPr>
          <w:p w14:paraId="29DDFB4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红色急停横幅</w:t>
            </w:r>
          </w:p>
        </w:tc>
      </w:tr>
    </w:tbl>
    <w:p w14:paraId="745373E9">
      <w:pPr>
        <w:spacing w:after="40"/>
      </w:pPr>
    </w:p>
    <w:p w14:paraId="22DA3CA9">
      <w:pPr>
        <w:pStyle w:val="5"/>
      </w:pPr>
      <w:r>
        <w:rPr>
          <w:rFonts w:ascii="Arial" w:hAnsi="Arial" w:eastAsia="黑体"/>
          <w:b/>
          <w:i w:val="0"/>
          <w:sz w:val="24"/>
        </w:rPr>
        <w:t>3.4.6 交互逻辑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3024"/>
        <w:gridCol w:w="3024"/>
      </w:tblGrid>
      <w:tr w14:paraId="7669C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47F4424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步骤</w:t>
            </w:r>
          </w:p>
        </w:tc>
        <w:tc>
          <w:tcPr>
            <w:tcW w:w="3288" w:type="dxa"/>
            <w:shd w:val="clear" w:color="auto" w:fill="D9D9D9"/>
            <w:vAlign w:val="center"/>
          </w:tcPr>
          <w:p w14:paraId="54DBCF7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用户操作</w:t>
            </w:r>
          </w:p>
        </w:tc>
        <w:tc>
          <w:tcPr>
            <w:tcW w:w="4649" w:type="dxa"/>
            <w:shd w:val="clear" w:color="auto" w:fill="D9D9D9"/>
            <w:vAlign w:val="center"/>
          </w:tcPr>
          <w:p w14:paraId="425B19B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系统行为与结果</w:t>
            </w:r>
          </w:p>
        </w:tc>
      </w:tr>
      <w:tr w14:paraId="013F1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68C568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1</w:t>
            </w:r>
          </w:p>
        </w:tc>
        <w:tc>
          <w:tcPr>
            <w:tcW w:w="3288" w:type="dxa"/>
            <w:vAlign w:val="center"/>
          </w:tcPr>
          <w:p w14:paraId="0BAA19AE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触摸按住“前进”（或左摇杆前推）</w:t>
            </w:r>
          </w:p>
        </w:tc>
        <w:tc>
          <w:tcPr>
            <w:tcW w:w="4649" w:type="dxa"/>
            <w:vAlign w:val="center"/>
          </w:tcPr>
          <w:p w14:paraId="62EAFD3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下发底盘行驶指令（方向＋车速设置值），松开停止</w:t>
            </w:r>
          </w:p>
        </w:tc>
      </w:tr>
      <w:tr w14:paraId="04821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698341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2</w:t>
            </w:r>
          </w:p>
        </w:tc>
        <w:tc>
          <w:tcPr>
            <w:tcW w:w="3288" w:type="dxa"/>
            <w:vAlign w:val="center"/>
          </w:tcPr>
          <w:p w14:paraId="562F611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依次使用方向按钮/摇杆</w:t>
            </w:r>
          </w:p>
        </w:tc>
        <w:tc>
          <w:tcPr>
            <w:tcW w:w="4649" w:type="dxa"/>
            <w:vAlign w:val="center"/>
          </w:tcPr>
          <w:p w14:paraId="516BABB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前进、后退、左转向、右转向对应移动</w:t>
            </w:r>
          </w:p>
        </w:tc>
      </w:tr>
      <w:tr w14:paraId="0A128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7CD20D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3</w:t>
            </w:r>
          </w:p>
        </w:tc>
        <w:tc>
          <w:tcPr>
            <w:tcW w:w="3288" w:type="dxa"/>
            <w:vAlign w:val="center"/>
          </w:tcPr>
          <w:p w14:paraId="7E40DC0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非行车模式时操作方向按钮</w:t>
            </w:r>
          </w:p>
        </w:tc>
        <w:tc>
          <w:tcPr>
            <w:tcW w:w="4649" w:type="dxa"/>
            <w:vAlign w:val="center"/>
          </w:tcPr>
          <w:p w14:paraId="59C28774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按钮禁用；提示“请切换至行车模式”</w:t>
            </w:r>
          </w:p>
        </w:tc>
      </w:tr>
      <w:tr w14:paraId="6028C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5A7667E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4</w:t>
            </w:r>
          </w:p>
        </w:tc>
        <w:tc>
          <w:tcPr>
            <w:tcW w:w="3288" w:type="dxa"/>
            <w:vAlign w:val="center"/>
          </w:tcPr>
          <w:p w14:paraId="45658B4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机械臂未回位时行驶</w:t>
            </w:r>
          </w:p>
        </w:tc>
        <w:tc>
          <w:tcPr>
            <w:tcW w:w="4649" w:type="dxa"/>
            <w:vAlign w:val="center"/>
          </w:tcPr>
          <w:p w14:paraId="640D1DB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告警横幅红闪“机械臂未回位，请谨慎操作”</w:t>
            </w:r>
          </w:p>
        </w:tc>
      </w:tr>
      <w:tr w14:paraId="432C0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68E1AB2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</w:t>
            </w:r>
          </w:p>
        </w:tc>
        <w:tc>
          <w:tcPr>
            <w:tcW w:w="3288" w:type="dxa"/>
            <w:vAlign w:val="center"/>
          </w:tcPr>
          <w:p w14:paraId="52634B1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调整车速（＋/－或输入）</w:t>
            </w:r>
          </w:p>
        </w:tc>
        <w:tc>
          <w:tcPr>
            <w:tcW w:w="4649" w:type="dxa"/>
            <w:vAlign w:val="center"/>
          </w:tcPr>
          <w:p w14:paraId="218925D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数值更新；1s 防抖后自动保存至存储区，提示“已保存”</w:t>
            </w:r>
          </w:p>
        </w:tc>
      </w:tr>
      <w:tr w14:paraId="38F7D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61C8368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6</w:t>
            </w:r>
          </w:p>
        </w:tc>
        <w:tc>
          <w:tcPr>
            <w:tcW w:w="3288" w:type="dxa"/>
            <w:vAlign w:val="center"/>
          </w:tcPr>
          <w:p w14:paraId="1DEF378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上电开机进入本页</w:t>
            </w:r>
          </w:p>
        </w:tc>
        <w:tc>
          <w:tcPr>
            <w:tcW w:w="4649" w:type="dxa"/>
            <w:vAlign w:val="center"/>
          </w:tcPr>
          <w:p w14:paraId="516DEE9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自动读取存储区车速参数并显示</w:t>
            </w:r>
          </w:p>
        </w:tc>
      </w:tr>
      <w:tr w14:paraId="20B46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44CFBAB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7</w:t>
            </w:r>
          </w:p>
        </w:tc>
        <w:tc>
          <w:tcPr>
            <w:tcW w:w="3288" w:type="dxa"/>
            <w:vAlign w:val="center"/>
          </w:tcPr>
          <w:p w14:paraId="5BF8CE1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点击软急停或物理急停</w:t>
            </w:r>
          </w:p>
        </w:tc>
        <w:tc>
          <w:tcPr>
            <w:tcW w:w="4649" w:type="dxa"/>
            <w:vAlign w:val="center"/>
          </w:tcPr>
          <w:p w14:paraId="0E7B0C3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切断底盘动力，底盘/机械臂/洗消立即停止；红色急停横幅，需人工复位</w:t>
            </w:r>
          </w:p>
        </w:tc>
      </w:tr>
      <w:tr w14:paraId="1F1DD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40FFCC1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8</w:t>
            </w:r>
          </w:p>
        </w:tc>
        <w:tc>
          <w:tcPr>
            <w:tcW w:w="3288" w:type="dxa"/>
            <w:vAlign w:val="center"/>
          </w:tcPr>
          <w:p w14:paraId="5418149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通信状态异常</w:t>
            </w:r>
          </w:p>
        </w:tc>
        <w:tc>
          <w:tcPr>
            <w:tcW w:w="4649" w:type="dxa"/>
            <w:vAlign w:val="center"/>
          </w:tcPr>
          <w:p w14:paraId="1F757BE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顶条“通信异常”红闪；数据置灰保留最后有效值</w:t>
            </w:r>
          </w:p>
        </w:tc>
      </w:tr>
      <w:tr w14:paraId="6CC37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ECE315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9</w:t>
            </w:r>
          </w:p>
        </w:tc>
        <w:tc>
          <w:tcPr>
            <w:tcW w:w="3288" w:type="dxa"/>
            <w:vAlign w:val="center"/>
          </w:tcPr>
          <w:p w14:paraId="72CC01D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底盘故障多条</w:t>
            </w:r>
          </w:p>
        </w:tc>
        <w:tc>
          <w:tcPr>
            <w:tcW w:w="4649" w:type="dxa"/>
            <w:vAlign w:val="center"/>
          </w:tcPr>
          <w:p w14:paraId="63A2661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故障区循环显示（2s/条）</w:t>
            </w:r>
          </w:p>
        </w:tc>
      </w:tr>
      <w:tr w14:paraId="3D9D5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3FD4830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10</w:t>
            </w:r>
          </w:p>
        </w:tc>
        <w:tc>
          <w:tcPr>
            <w:tcW w:w="3288" w:type="dxa"/>
            <w:vAlign w:val="center"/>
          </w:tcPr>
          <w:p w14:paraId="4B75B21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点击返回</w:t>
            </w:r>
          </w:p>
        </w:tc>
        <w:tc>
          <w:tcPr>
            <w:tcW w:w="4649" w:type="dxa"/>
            <w:vAlign w:val="center"/>
          </w:tcPr>
          <w:p w14:paraId="04DE761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→⑤作业选择界面</w:t>
            </w:r>
          </w:p>
        </w:tc>
      </w:tr>
    </w:tbl>
    <w:p w14:paraId="6EB39A7E">
      <w:pPr>
        <w:spacing w:after="40"/>
      </w:pPr>
    </w:p>
    <w:p w14:paraId="3C7B4402">
      <w:pPr>
        <w:pStyle w:val="5"/>
      </w:pPr>
      <w:r>
        <w:rPr>
          <w:rFonts w:ascii="Arial" w:hAnsi="Arial" w:eastAsia="黑体"/>
          <w:b/>
          <w:i w:val="0"/>
          <w:sz w:val="24"/>
        </w:rPr>
        <w:t>3.4.7 数据与信号绑定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7B9A1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D9D9D9"/>
            <w:vAlign w:val="center"/>
          </w:tcPr>
          <w:p w14:paraId="3B78C03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字段</w:t>
            </w:r>
          </w:p>
        </w:tc>
        <w:tc>
          <w:tcPr>
            <w:tcW w:w="1814" w:type="dxa"/>
            <w:shd w:val="clear" w:color="auto" w:fill="D9D9D9"/>
            <w:vAlign w:val="center"/>
          </w:tcPr>
          <w:p w14:paraId="0C14934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显示位置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6B6071E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数据来源（占位）</w:t>
            </w:r>
          </w:p>
        </w:tc>
        <w:tc>
          <w:tcPr>
            <w:tcW w:w="2721" w:type="dxa"/>
            <w:shd w:val="clear" w:color="auto" w:fill="D9D9D9"/>
            <w:vAlign w:val="center"/>
          </w:tcPr>
          <w:p w14:paraId="5D4D997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刷新/显示规则</w:t>
            </w:r>
          </w:p>
        </w:tc>
      </w:tr>
      <w:tr w14:paraId="5CF82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2000396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电量/电压/车速/手刹</w:t>
            </w:r>
          </w:p>
        </w:tc>
        <w:tc>
          <w:tcPr>
            <w:tcW w:w="1814" w:type="dxa"/>
            <w:vAlign w:val="center"/>
          </w:tcPr>
          <w:p w14:paraId="700EDA5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底盘状态卡</w:t>
            </w:r>
          </w:p>
        </w:tc>
        <w:tc>
          <w:tcPr>
            <w:tcW w:w="2608" w:type="dxa"/>
            <w:vAlign w:val="center"/>
          </w:tcPr>
          <w:p w14:paraId="0A7B64E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on_chassis_state</w:t>
            </w:r>
          </w:p>
        </w:tc>
        <w:tc>
          <w:tcPr>
            <w:tcW w:w="2721" w:type="dxa"/>
            <w:vAlign w:val="center"/>
          </w:tcPr>
          <w:p w14:paraId="5DFBEAD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500ms</w:t>
            </w:r>
          </w:p>
        </w:tc>
      </w:tr>
      <w:tr w14:paraId="19F2F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500DCC3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底盘故障列表</w:t>
            </w:r>
          </w:p>
        </w:tc>
        <w:tc>
          <w:tcPr>
            <w:tcW w:w="1814" w:type="dxa"/>
            <w:vAlign w:val="center"/>
          </w:tcPr>
          <w:p w14:paraId="0CE8DDF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底盘状态卡</w:t>
            </w:r>
          </w:p>
        </w:tc>
        <w:tc>
          <w:tcPr>
            <w:tcW w:w="2608" w:type="dxa"/>
            <w:vAlign w:val="center"/>
          </w:tcPr>
          <w:p w14:paraId="13BAB05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faults[]</w:t>
            </w:r>
          </w:p>
        </w:tc>
        <w:tc>
          <w:tcPr>
            <w:tcW w:w="2721" w:type="dxa"/>
            <w:vAlign w:val="center"/>
          </w:tcPr>
          <w:p w14:paraId="35E6458E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2s/条轮换，红闪</w:t>
            </w:r>
          </w:p>
        </w:tc>
      </w:tr>
      <w:tr w14:paraId="278ED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1A39589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车速存储值</w:t>
            </w:r>
          </w:p>
        </w:tc>
        <w:tc>
          <w:tcPr>
            <w:tcW w:w="1814" w:type="dxa"/>
            <w:vAlign w:val="center"/>
          </w:tcPr>
          <w:p w14:paraId="028644A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车速设置</w:t>
            </w:r>
          </w:p>
        </w:tc>
        <w:tc>
          <w:tcPr>
            <w:tcW w:w="2608" w:type="dxa"/>
            <w:vAlign w:val="center"/>
          </w:tcPr>
          <w:p w14:paraId="42C9895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stored_param('speed')</w:t>
            </w:r>
          </w:p>
        </w:tc>
        <w:tc>
          <w:tcPr>
            <w:tcW w:w="2721" w:type="dxa"/>
            <w:vAlign w:val="center"/>
          </w:tcPr>
          <w:p w14:paraId="0B6645E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上电读取；修改自动保存</w:t>
            </w:r>
          </w:p>
        </w:tc>
      </w:tr>
      <w:tr w14:paraId="461B0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18FF2C3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机械臂回位状态</w:t>
            </w:r>
          </w:p>
        </w:tc>
        <w:tc>
          <w:tcPr>
            <w:tcW w:w="1814" w:type="dxa"/>
            <w:vAlign w:val="center"/>
          </w:tcPr>
          <w:p w14:paraId="588D282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告警横幅触发</w:t>
            </w:r>
          </w:p>
        </w:tc>
        <w:tc>
          <w:tcPr>
            <w:tcW w:w="2608" w:type="dxa"/>
            <w:vAlign w:val="center"/>
          </w:tcPr>
          <w:p w14:paraId="7BA48E5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on_arm_state.return_state</w:t>
            </w:r>
          </w:p>
        </w:tc>
        <w:tc>
          <w:tcPr>
            <w:tcW w:w="2721" w:type="dxa"/>
            <w:vAlign w:val="center"/>
          </w:tcPr>
          <w:p w14:paraId="18915DE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未回位时红闪横幅</w:t>
            </w:r>
          </w:p>
        </w:tc>
      </w:tr>
      <w:tr w14:paraId="69F5A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713282D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清水液位</w:t>
            </w:r>
          </w:p>
        </w:tc>
        <w:tc>
          <w:tcPr>
            <w:tcW w:w="1814" w:type="dxa"/>
            <w:vAlign w:val="center"/>
          </w:tcPr>
          <w:p w14:paraId="3E0B541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底条/告警</w:t>
            </w:r>
          </w:p>
        </w:tc>
        <w:tc>
          <w:tcPr>
            <w:tcW w:w="2608" w:type="dxa"/>
            <w:vAlign w:val="center"/>
          </w:tcPr>
          <w:p w14:paraId="12B0F82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on_tank_level</w:t>
            </w:r>
          </w:p>
        </w:tc>
        <w:tc>
          <w:tcPr>
            <w:tcW w:w="2721" w:type="dxa"/>
            <w:vAlign w:val="center"/>
          </w:tcPr>
          <w:p w14:paraId="30B868B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液位低红闪</w:t>
            </w:r>
          </w:p>
        </w:tc>
      </w:tr>
    </w:tbl>
    <w:p w14:paraId="47565CB5">
      <w:pPr>
        <w:spacing w:after="40"/>
      </w:pPr>
    </w:p>
    <w:p w14:paraId="27408585">
      <w:pPr>
        <w:pStyle w:val="4"/>
      </w:pPr>
      <w:bookmarkStart w:id="19" w:name="_Toc21834"/>
      <w:r>
        <w:rPr>
          <w:rFonts w:ascii="Arial" w:hAnsi="Arial" w:eastAsia="黑体"/>
          <w:b/>
          <w:i w:val="0"/>
          <w:sz w:val="28"/>
        </w:rPr>
        <w:t>界面⑦　机械臂界面</w:t>
      </w:r>
      <w:bookmarkEnd w:id="19"/>
    </w:p>
    <w:p w14:paraId="71359FFA">
      <w:pPr>
        <w:pStyle w:val="5"/>
      </w:pPr>
      <w:r>
        <w:rPr>
          <w:rFonts w:ascii="Arial" w:hAnsi="Arial" w:eastAsia="黑体"/>
          <w:b/>
          <w:i w:val="0"/>
          <w:sz w:val="24"/>
        </w:rPr>
        <w:t>3.5.1 功能概述</w:t>
      </w:r>
    </w:p>
    <w:p w14:paraId="32D3C2C8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协议要求：只有在“行车/机械臂模式”切换为机械臂模式（当在手动消除或消毒模式时，行车/机械臂操作均无效），或进入此页面后，才可执行机械臂的操作。机械臂的所有手动动作，通过屏幕左、右侧摇杆来控制，或者触摸控制。</w:t>
      </w:r>
    </w:p>
    <w:p w14:paraId="1B97F4FD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协议要求：选择“系统回位/暂停”，图标点亮，开始执行机械臂系统自动回位，回位完成显示“机械臂系统完成回位”，图标自动熄灭；若无法回位到原点则显示“机械臂系统回位异常”，并有故障提示；若在回位过程中点击“系统回位/暂停”，暂停回位，图标熄灭。机械臂相关状态以及主要基本参数等会显示在中间区域，如有故障会闪烁显示。紧急状态可按下遥控屏上急停按钮。通信状态不正常，会闪烁显示“通信异常”。在手动消除或手动消毒洗消作业过程中机械臂末端作自动俯仰摆动。</w:t>
      </w:r>
    </w:p>
    <w:p w14:paraId="43835A2D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原型布局：左列“左平移／右平移／上升／下降／前平移／后平移＋系统回位/暂停”；中央 3 卡片；右侧机械臂参数卡（末端位置/姿态/速度、Joint1~6 关节角）＋末端按钮列（末端仰/俯/正偏航/负偏航/左横滚/右横滚）＋返回。</w:t>
      </w:r>
    </w:p>
    <w:p w14:paraId="4CF77CC8">
      <w:pPr>
        <w:pStyle w:val="5"/>
      </w:pPr>
      <w:r>
        <w:rPr>
          <w:rFonts w:ascii="Arial" w:hAnsi="Arial" w:eastAsia="黑体"/>
          <w:b/>
          <w:i w:val="0"/>
          <w:sz w:val="24"/>
        </w:rPr>
        <w:t>3.5.2 界面布局（线框示意）</w:t>
      </w:r>
    </w:p>
    <w:p w14:paraId="7D0B1A4B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┌──────────────────────────────────────────────┐</w:t>
      </w:r>
    </w:p>
    <w:p w14:paraId="41003967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│通信●正常　│【机械臂】　　　　　　　　　时间　　急停　　　　│　　　　　　　　　　　　　　│</w:t>
      </w:r>
    </w:p>
    <w:p w14:paraId="4406DC87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├──────────────────────────────────────────────┤</w:t>
      </w:r>
    </w:p>
    <w:p w14:paraId="5EDEBB1C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│左平移　　　│┌───底盘────┐　┌───机械臂───┐　│末端仰　　　　　　　　　　　│</w:t>
      </w:r>
    </w:p>
    <w:p w14:paraId="49FE88AC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│右平移　　　││电量：８５％　　　│　│末端ＸＹＺ　　　　│　│末端俯　　　　　　　　　　　│</w:t>
      </w:r>
    </w:p>
    <w:p w14:paraId="20F05FB4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│上升　　　　││电压：３６０Ｖ　　│　│姿态ＲＸ．．　　　│　│末端正偏航　　　　　　　　　│</w:t>
      </w:r>
    </w:p>
    <w:p w14:paraId="5ADA2D64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│下降　　　　││故障：无　　　　　│　│　　　　　　　　　│　│末端负偏航　　　　　　　　　│</w:t>
      </w:r>
    </w:p>
    <w:p w14:paraId="6E3B82B5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│前平移　　　│└─────────┘　└─────────┘　│末端左横滚　　　　　　　　　│</w:t>
      </w:r>
    </w:p>
    <w:p w14:paraId="6222236B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│后平移　　　│Ｊ１：３０度　Ｊ２：２０度　Ｊ３：０度　　　　　│末端右横滚　　　　　　　　　│</w:t>
      </w:r>
    </w:p>
    <w:p w14:paraId="703D4A93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│Ｊ４：９０度　Ｊ５：４５度　Ｊ６：０度　　　　　│　　　　　　　　　　　　　　│</w:t>
      </w:r>
    </w:p>
    <w:p w14:paraId="45DCEBDF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│末端位置ＸＹＺ　姿态ＲＸ．．　　　　　　　　　　│　　　　　　　　　　　　　　│</w:t>
      </w:r>
    </w:p>
    <w:p w14:paraId="207AA66E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│┌───检测仪───┐　　　　　　　　　　　　　│　　　　　　　　　　　　　　│</w:t>
      </w:r>
    </w:p>
    <w:p w14:paraId="3E877415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││点火Ｓ类２级　　　│　　　　　　　　　　　　　│　　　　　　　　　　　　　　│</w:t>
      </w:r>
    </w:p>
    <w:p w14:paraId="01A134BF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││浓度３００ｐｐｂ　│　　　　　　　　　　　　　│　　　　　　　　　　　　　　│</w:t>
      </w:r>
    </w:p>
    <w:p w14:paraId="6D648D20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││　　　　　　　　　│　　　　　　　　　　　　　│　　　　　　　　　　　　　　│</w:t>
      </w:r>
    </w:p>
    <w:p w14:paraId="6FA0B81A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│└─────────┘　　　　　　　　　　　　　│　　　　　　　　　　　　　　│</w:t>
      </w:r>
    </w:p>
    <w:p w14:paraId="72E72EFD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│系统回位　　│　　　　　　　　　　　　　　　　　　　　　　　　│　　　　　　　　　　　　　　│</w:t>
      </w:r>
    </w:p>
    <w:p w14:paraId="49DB0B71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│／暂停　　　│　　　　　　　　　　　　　　　　　　　　　　　　│返回　　　　　　　　　　　　│</w:t>
      </w:r>
    </w:p>
    <w:p w14:paraId="43157205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├──────────────────────────────────────────────┤</w:t>
      </w:r>
    </w:p>
    <w:p w14:paraId="24CEC91C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│底盘电量：８５％　　　│底盘电压：３６０Ｖ　清水液位：１００Ｌ　泡沫液位：３０Ｌ　机械臂模式│</w:t>
      </w:r>
    </w:p>
    <w:p w14:paraId="28ED523F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└──────────────────────────────────────────────┘</w:t>
      </w:r>
    </w:p>
    <w:p w14:paraId="5C4462A1">
      <w:r>
        <w:rPr>
          <w:rFonts w:ascii="Arial" w:hAnsi="Arial" w:eastAsia="楷体"/>
          <w:b w:val="0"/>
          <w:i w:val="0"/>
          <w:color w:val="596472"/>
          <w:sz w:val="21"/>
        </w:rPr>
        <w:t>说明：线框为结构示意（画布 1920×1080），控件精确坐标以 3.5.3 分区说明与 3.5.4 控件清单为准。</w:t>
      </w:r>
    </w:p>
    <w:p w14:paraId="4C4E51AB">
      <w:pPr>
        <w:pStyle w:val="5"/>
      </w:pPr>
      <w:r>
        <w:rPr>
          <w:rFonts w:ascii="Arial" w:hAnsi="Arial" w:eastAsia="黑体"/>
          <w:b/>
          <w:i w:val="0"/>
          <w:sz w:val="24"/>
        </w:rPr>
        <w:t>3.5.3 分区说明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2D834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shd w:val="clear" w:color="auto" w:fill="D9D9D9"/>
            <w:vAlign w:val="center"/>
          </w:tcPr>
          <w:p w14:paraId="61D7B15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区域</w:t>
            </w:r>
          </w:p>
        </w:tc>
        <w:tc>
          <w:tcPr>
            <w:tcW w:w="2041" w:type="dxa"/>
            <w:shd w:val="clear" w:color="auto" w:fill="D9D9D9"/>
            <w:vAlign w:val="center"/>
          </w:tcPr>
          <w:p w14:paraId="038C656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位置（x,y,w,h）</w:t>
            </w:r>
          </w:p>
        </w:tc>
        <w:tc>
          <w:tcPr>
            <w:tcW w:w="2948" w:type="dxa"/>
            <w:shd w:val="clear" w:color="auto" w:fill="D9D9D9"/>
            <w:vAlign w:val="center"/>
          </w:tcPr>
          <w:p w14:paraId="4A5C7CB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内容</w:t>
            </w:r>
          </w:p>
        </w:tc>
        <w:tc>
          <w:tcPr>
            <w:tcW w:w="2381" w:type="dxa"/>
            <w:shd w:val="clear" w:color="auto" w:fill="D9D9D9"/>
            <w:vAlign w:val="center"/>
          </w:tcPr>
          <w:p w14:paraId="2D5C388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说明</w:t>
            </w:r>
          </w:p>
        </w:tc>
      </w:tr>
      <w:tr w14:paraId="3D6BB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0228E5F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顶条</w:t>
            </w:r>
          </w:p>
        </w:tc>
        <w:tc>
          <w:tcPr>
            <w:tcW w:w="2041" w:type="dxa"/>
            <w:vAlign w:val="center"/>
          </w:tcPr>
          <w:p w14:paraId="1F540C1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（0,0,1920,98）</w:t>
            </w:r>
          </w:p>
        </w:tc>
        <w:tc>
          <w:tcPr>
            <w:tcW w:w="2948" w:type="dxa"/>
            <w:vAlign w:val="center"/>
          </w:tcPr>
          <w:p w14:paraId="34868A9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通信状态／标题／时间／软急停</w:t>
            </w:r>
          </w:p>
        </w:tc>
        <w:tc>
          <w:tcPr>
            <w:tcW w:w="2381" w:type="dxa"/>
            <w:vAlign w:val="center"/>
          </w:tcPr>
          <w:p w14:paraId="6402723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见 2.6</w:t>
            </w:r>
          </w:p>
        </w:tc>
      </w:tr>
      <w:tr w14:paraId="27EAC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48CE83F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左控制列</w:t>
            </w:r>
          </w:p>
        </w:tc>
        <w:tc>
          <w:tcPr>
            <w:tcW w:w="2041" w:type="dxa"/>
            <w:vAlign w:val="center"/>
          </w:tcPr>
          <w:p w14:paraId="7FDE0F1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（36,188,180,756）</w:t>
            </w:r>
          </w:p>
        </w:tc>
        <w:tc>
          <w:tcPr>
            <w:tcW w:w="2948" w:type="dxa"/>
            <w:vAlign w:val="center"/>
          </w:tcPr>
          <w:p w14:paraId="27BDFC5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6 个运动按钮＋系统回位/暂停</w:t>
            </w:r>
          </w:p>
        </w:tc>
        <w:tc>
          <w:tcPr>
            <w:tcW w:w="2381" w:type="dxa"/>
            <w:vAlign w:val="center"/>
          </w:tcPr>
          <w:p w14:paraId="1EB940F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前/后/左/右平移、上升/下降</w:t>
            </w:r>
          </w:p>
        </w:tc>
      </w:tr>
      <w:tr w14:paraId="2B801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3EB222A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中央卡片区</w:t>
            </w:r>
          </w:p>
        </w:tc>
        <w:tc>
          <w:tcPr>
            <w:tcW w:w="2041" w:type="dxa"/>
            <w:vAlign w:val="center"/>
          </w:tcPr>
          <w:p w14:paraId="6816F56E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（300,188,840,756）</w:t>
            </w:r>
          </w:p>
        </w:tc>
        <w:tc>
          <w:tcPr>
            <w:tcW w:w="2948" w:type="dxa"/>
            <w:vAlign w:val="center"/>
          </w:tcPr>
          <w:p w14:paraId="1B00822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底盘/洗消/气体检测仪 3 卡片</w:t>
            </w:r>
          </w:p>
        </w:tc>
        <w:tc>
          <w:tcPr>
            <w:tcW w:w="2381" w:type="dxa"/>
            <w:vAlign w:val="center"/>
          </w:tcPr>
          <w:p w14:paraId="2891EB7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与⑤一致，只读</w:t>
            </w:r>
          </w:p>
        </w:tc>
      </w:tr>
      <w:tr w14:paraId="60ACA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7954248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右参数区</w:t>
            </w:r>
          </w:p>
        </w:tc>
        <w:tc>
          <w:tcPr>
            <w:tcW w:w="2041" w:type="dxa"/>
            <w:vAlign w:val="center"/>
          </w:tcPr>
          <w:p w14:paraId="4A400BE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（1230,188,654,404）</w:t>
            </w:r>
          </w:p>
        </w:tc>
        <w:tc>
          <w:tcPr>
            <w:tcW w:w="2948" w:type="dxa"/>
            <w:vAlign w:val="center"/>
          </w:tcPr>
          <w:p w14:paraId="7F06277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机械臂参数卡</w:t>
            </w:r>
          </w:p>
        </w:tc>
        <w:tc>
          <w:tcPr>
            <w:tcW w:w="2381" w:type="dxa"/>
            <w:vAlign w:val="center"/>
          </w:tcPr>
          <w:p w14:paraId="1B16BEDE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末端位置/姿态/速度＋Joint1~6</w:t>
            </w:r>
          </w:p>
        </w:tc>
      </w:tr>
      <w:tr w14:paraId="714AA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3AE3FA2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右按钮列</w:t>
            </w:r>
          </w:p>
        </w:tc>
        <w:tc>
          <w:tcPr>
            <w:tcW w:w="2041" w:type="dxa"/>
            <w:vAlign w:val="center"/>
          </w:tcPr>
          <w:p w14:paraId="3F5EC09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（1230,620,654,324）</w:t>
            </w:r>
          </w:p>
        </w:tc>
        <w:tc>
          <w:tcPr>
            <w:tcW w:w="2948" w:type="dxa"/>
            <w:vAlign w:val="center"/>
          </w:tcPr>
          <w:p w14:paraId="4C638C1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末端 6 个姿态按钮</w:t>
            </w:r>
          </w:p>
        </w:tc>
        <w:tc>
          <w:tcPr>
            <w:tcW w:w="2381" w:type="dxa"/>
            <w:vAlign w:val="center"/>
          </w:tcPr>
          <w:p w14:paraId="3EEB608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仰/俯/正偏航/负偏航/左横滚/右横滚</w:t>
            </w:r>
          </w:p>
        </w:tc>
      </w:tr>
      <w:tr w14:paraId="7C874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6F64FFB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底部状态条</w:t>
            </w:r>
          </w:p>
        </w:tc>
        <w:tc>
          <w:tcPr>
            <w:tcW w:w="2041" w:type="dxa"/>
            <w:vAlign w:val="center"/>
          </w:tcPr>
          <w:p w14:paraId="640EAD5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（0,986,1920,94）</w:t>
            </w:r>
          </w:p>
        </w:tc>
        <w:tc>
          <w:tcPr>
            <w:tcW w:w="2948" w:type="dxa"/>
            <w:vAlign w:val="center"/>
          </w:tcPr>
          <w:p w14:paraId="3888586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电量／电压／液位／模式／返回</w:t>
            </w:r>
          </w:p>
        </w:tc>
        <w:tc>
          <w:tcPr>
            <w:tcW w:w="2381" w:type="dxa"/>
            <w:vAlign w:val="center"/>
          </w:tcPr>
          <w:p w14:paraId="2228ACF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模式徽标显示</w:t>
            </w:r>
          </w:p>
        </w:tc>
      </w:tr>
    </w:tbl>
    <w:p w14:paraId="6111C086">
      <w:pPr>
        <w:spacing w:after="40"/>
      </w:pPr>
    </w:p>
    <w:p w14:paraId="12328E48">
      <w:pPr>
        <w:pStyle w:val="5"/>
      </w:pPr>
      <w:r>
        <w:rPr>
          <w:rFonts w:ascii="Arial" w:hAnsi="Arial" w:eastAsia="黑体"/>
          <w:b/>
          <w:i w:val="0"/>
          <w:sz w:val="24"/>
        </w:rPr>
        <w:t>3.5.4 控件清单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512"/>
        <w:gridCol w:w="1512"/>
        <w:gridCol w:w="1512"/>
        <w:gridCol w:w="1512"/>
        <w:gridCol w:w="1512"/>
      </w:tblGrid>
      <w:tr w14:paraId="33EA2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shd w:val="clear" w:color="auto" w:fill="D9D9D9"/>
            <w:vAlign w:val="center"/>
          </w:tcPr>
          <w:p w14:paraId="619E177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ID</w:t>
            </w:r>
          </w:p>
        </w:tc>
        <w:tc>
          <w:tcPr>
            <w:tcW w:w="964" w:type="dxa"/>
            <w:shd w:val="clear" w:color="auto" w:fill="D9D9D9"/>
            <w:vAlign w:val="center"/>
          </w:tcPr>
          <w:p w14:paraId="56B2623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控件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708D926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文本/取值</w:t>
            </w:r>
          </w:p>
        </w:tc>
        <w:tc>
          <w:tcPr>
            <w:tcW w:w="1644" w:type="dxa"/>
            <w:shd w:val="clear" w:color="auto" w:fill="D9D9D9"/>
            <w:vAlign w:val="center"/>
          </w:tcPr>
          <w:p w14:paraId="5EC288B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位置（x,y,w,h）</w:t>
            </w:r>
          </w:p>
        </w:tc>
        <w:tc>
          <w:tcPr>
            <w:tcW w:w="1531" w:type="dxa"/>
            <w:shd w:val="clear" w:color="auto" w:fill="D9D9D9"/>
            <w:vAlign w:val="center"/>
          </w:tcPr>
          <w:p w14:paraId="34ABFFD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初始状态</w:t>
            </w:r>
          </w:p>
        </w:tc>
        <w:tc>
          <w:tcPr>
            <w:tcW w:w="2948" w:type="dxa"/>
            <w:shd w:val="clear" w:color="auto" w:fill="D9D9D9"/>
            <w:vAlign w:val="center"/>
          </w:tcPr>
          <w:p w14:paraId="64E4D3B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交互与样式要点</w:t>
            </w:r>
          </w:p>
        </w:tc>
      </w:tr>
      <w:tr w14:paraId="3D4DA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518F5C6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A1</w:t>
            </w:r>
          </w:p>
        </w:tc>
        <w:tc>
          <w:tcPr>
            <w:tcW w:w="964" w:type="dxa"/>
            <w:vAlign w:val="center"/>
          </w:tcPr>
          <w:p w14:paraId="02E5E30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 ×6</w:t>
            </w:r>
          </w:p>
        </w:tc>
        <w:tc>
          <w:tcPr>
            <w:tcW w:w="1474" w:type="dxa"/>
            <w:vAlign w:val="center"/>
          </w:tcPr>
          <w:p w14:paraId="00E4C674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左平移/右平移/上升/下降/前平移/后平移</w:t>
            </w:r>
          </w:p>
        </w:tc>
        <w:tc>
          <w:tcPr>
            <w:tcW w:w="1644" w:type="dxa"/>
            <w:vAlign w:val="center"/>
          </w:tcPr>
          <w:p w14:paraId="25906FD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（36,188,180,98），间距 18</w:t>
            </w:r>
          </w:p>
        </w:tc>
        <w:tc>
          <w:tcPr>
            <w:tcW w:w="1531" w:type="dxa"/>
            <w:vAlign w:val="center"/>
          </w:tcPr>
          <w:p w14:paraId="5F01727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机械臂模式可用</w:t>
            </w:r>
          </w:p>
        </w:tc>
        <w:tc>
          <w:tcPr>
            <w:tcW w:w="2948" w:type="dxa"/>
            <w:vAlign w:val="center"/>
          </w:tcPr>
          <w:p w14:paraId="3C3D61D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按住连续运动、松开停止</w:t>
            </w:r>
          </w:p>
        </w:tc>
      </w:tr>
      <w:tr w14:paraId="0573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728D7A8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A2</w:t>
            </w:r>
          </w:p>
        </w:tc>
        <w:tc>
          <w:tcPr>
            <w:tcW w:w="964" w:type="dxa"/>
            <w:vAlign w:val="center"/>
          </w:tcPr>
          <w:p w14:paraId="5CABFE1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3ED9085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系统回位／暂停</w:t>
            </w:r>
          </w:p>
        </w:tc>
        <w:tc>
          <w:tcPr>
            <w:tcW w:w="1644" w:type="dxa"/>
            <w:vAlign w:val="center"/>
          </w:tcPr>
          <w:p w14:paraId="110C5FB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（36,870,180,98）</w:t>
            </w:r>
          </w:p>
        </w:tc>
        <w:tc>
          <w:tcPr>
            <w:tcW w:w="1531" w:type="dxa"/>
            <w:vAlign w:val="center"/>
          </w:tcPr>
          <w:p w14:paraId="7426F4F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可用</w:t>
            </w:r>
          </w:p>
        </w:tc>
        <w:tc>
          <w:tcPr>
            <w:tcW w:w="2948" w:type="dxa"/>
            <w:vAlign w:val="center"/>
          </w:tcPr>
          <w:p w14:paraId="7AAF0023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双态：图标点亮=回位中；熄灭=待机/暂停</w:t>
            </w:r>
          </w:p>
        </w:tc>
      </w:tr>
      <w:tr w14:paraId="20D68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1B3E645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A3</w:t>
            </w:r>
          </w:p>
        </w:tc>
        <w:tc>
          <w:tcPr>
            <w:tcW w:w="964" w:type="dxa"/>
            <w:vAlign w:val="center"/>
          </w:tcPr>
          <w:p w14:paraId="0CD19C7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DataCard 机械臂</w:t>
            </w:r>
          </w:p>
        </w:tc>
        <w:tc>
          <w:tcPr>
            <w:tcW w:w="1474" w:type="dxa"/>
            <w:vAlign w:val="center"/>
          </w:tcPr>
          <w:p w14:paraId="340CD6F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末端位置/姿态/速度＋Joint1~6</w:t>
            </w:r>
          </w:p>
        </w:tc>
        <w:tc>
          <w:tcPr>
            <w:tcW w:w="1644" w:type="dxa"/>
            <w:vAlign w:val="center"/>
          </w:tcPr>
          <w:p w14:paraId="3BAD2EF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（1230,188,654,404）</w:t>
            </w:r>
          </w:p>
        </w:tc>
        <w:tc>
          <w:tcPr>
            <w:tcW w:w="1531" w:type="dxa"/>
            <w:vAlign w:val="center"/>
          </w:tcPr>
          <w:p w14:paraId="39B6213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只读</w:t>
            </w:r>
          </w:p>
        </w:tc>
        <w:tc>
          <w:tcPr>
            <w:tcW w:w="2948" w:type="dxa"/>
            <w:vAlign w:val="center"/>
          </w:tcPr>
          <w:p w14:paraId="13412824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500ms 刷新；故障红闪</w:t>
            </w:r>
          </w:p>
        </w:tc>
      </w:tr>
      <w:tr w14:paraId="4DBF2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3D76782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A4</w:t>
            </w:r>
          </w:p>
        </w:tc>
        <w:tc>
          <w:tcPr>
            <w:tcW w:w="964" w:type="dxa"/>
            <w:vAlign w:val="center"/>
          </w:tcPr>
          <w:p w14:paraId="292BF7E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 ×6</w:t>
            </w:r>
          </w:p>
        </w:tc>
        <w:tc>
          <w:tcPr>
            <w:tcW w:w="1474" w:type="dxa"/>
            <w:vAlign w:val="center"/>
          </w:tcPr>
          <w:p w14:paraId="3241C76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末端仰/俯/正偏航/负偏航/左横滚/右横滚</w:t>
            </w:r>
          </w:p>
        </w:tc>
        <w:tc>
          <w:tcPr>
            <w:tcW w:w="1644" w:type="dxa"/>
            <w:vAlign w:val="center"/>
          </w:tcPr>
          <w:p w14:paraId="2929007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（1230,620,306,86）等</w:t>
            </w:r>
          </w:p>
        </w:tc>
        <w:tc>
          <w:tcPr>
            <w:tcW w:w="1531" w:type="dxa"/>
            <w:vAlign w:val="center"/>
          </w:tcPr>
          <w:p w14:paraId="2F2303C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机械臂模式可用</w:t>
            </w:r>
          </w:p>
        </w:tc>
        <w:tc>
          <w:tcPr>
            <w:tcW w:w="2948" w:type="dxa"/>
            <w:vAlign w:val="center"/>
          </w:tcPr>
          <w:p w14:paraId="71F257F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按住连续运动、松开停止</w:t>
            </w:r>
          </w:p>
        </w:tc>
      </w:tr>
      <w:tr w14:paraId="3C28E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1F09028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A5</w:t>
            </w:r>
          </w:p>
        </w:tc>
        <w:tc>
          <w:tcPr>
            <w:tcW w:w="964" w:type="dxa"/>
            <w:vAlign w:val="center"/>
          </w:tcPr>
          <w:p w14:paraId="334E792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QLabel 徽标</w:t>
            </w:r>
          </w:p>
        </w:tc>
        <w:tc>
          <w:tcPr>
            <w:tcW w:w="1474" w:type="dxa"/>
            <w:vAlign w:val="center"/>
          </w:tcPr>
          <w:p w14:paraId="1F57783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行车模式／机械臂模式</w:t>
            </w:r>
          </w:p>
        </w:tc>
        <w:tc>
          <w:tcPr>
            <w:tcW w:w="1644" w:type="dxa"/>
            <w:vAlign w:val="center"/>
          </w:tcPr>
          <w:p w14:paraId="24C0293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底部状态条</w:t>
            </w:r>
          </w:p>
        </w:tc>
        <w:tc>
          <w:tcPr>
            <w:tcW w:w="1531" w:type="dxa"/>
            <w:vAlign w:val="center"/>
          </w:tcPr>
          <w:p w14:paraId="1B17A05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机械臂模式</w:t>
            </w:r>
          </w:p>
        </w:tc>
        <w:tc>
          <w:tcPr>
            <w:tcW w:w="2948" w:type="dxa"/>
            <w:vAlign w:val="center"/>
          </w:tcPr>
          <w:p w14:paraId="18CE628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非机械臂模式时 A1/A4 禁用</w:t>
            </w:r>
          </w:p>
        </w:tc>
      </w:tr>
      <w:tr w14:paraId="061AB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36204E9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A6</w:t>
            </w:r>
          </w:p>
        </w:tc>
        <w:tc>
          <w:tcPr>
            <w:tcW w:w="964" w:type="dxa"/>
            <w:vAlign w:val="center"/>
          </w:tcPr>
          <w:p w14:paraId="14BB27F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292590D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返回</w:t>
            </w:r>
          </w:p>
        </w:tc>
        <w:tc>
          <w:tcPr>
            <w:tcW w:w="1644" w:type="dxa"/>
            <w:vAlign w:val="center"/>
          </w:tcPr>
          <w:p w14:paraId="357C3F5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（1710,994,144,76）</w:t>
            </w:r>
          </w:p>
        </w:tc>
        <w:tc>
          <w:tcPr>
            <w:tcW w:w="1531" w:type="dxa"/>
            <w:vAlign w:val="center"/>
          </w:tcPr>
          <w:p w14:paraId="087BB35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可用</w:t>
            </w:r>
          </w:p>
        </w:tc>
        <w:tc>
          <w:tcPr>
            <w:tcW w:w="2948" w:type="dxa"/>
            <w:vAlign w:val="center"/>
          </w:tcPr>
          <w:p w14:paraId="1777A2F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→⑤作业选择</w:t>
            </w:r>
          </w:p>
        </w:tc>
      </w:tr>
    </w:tbl>
    <w:p w14:paraId="7ACE83C9">
      <w:pPr>
        <w:spacing w:after="40"/>
      </w:pPr>
    </w:p>
    <w:p w14:paraId="422FB856">
      <w:pPr>
        <w:pStyle w:val="5"/>
      </w:pPr>
      <w:r>
        <w:rPr>
          <w:rFonts w:ascii="Arial" w:hAnsi="Arial" w:eastAsia="黑体"/>
          <w:b/>
          <w:i w:val="0"/>
          <w:sz w:val="24"/>
        </w:rPr>
        <w:t>3.5.5 运行状态机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66804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shd w:val="clear" w:color="auto" w:fill="D9D9D9"/>
            <w:vAlign w:val="center"/>
          </w:tcPr>
          <w:p w14:paraId="028BA1B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状态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F1828A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可用操作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5D1007A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禁用/限制</w:t>
            </w:r>
          </w:p>
        </w:tc>
        <w:tc>
          <w:tcPr>
            <w:tcW w:w="2381" w:type="dxa"/>
            <w:shd w:val="clear" w:color="auto" w:fill="D9D9D9"/>
            <w:vAlign w:val="center"/>
          </w:tcPr>
          <w:p w14:paraId="15D4D4E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提示与显示</w:t>
            </w:r>
          </w:p>
        </w:tc>
      </w:tr>
      <w:tr w14:paraId="4F8EF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34EA3AD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机械臂模式</w:t>
            </w:r>
          </w:p>
        </w:tc>
        <w:tc>
          <w:tcPr>
            <w:tcW w:w="2268" w:type="dxa"/>
            <w:vAlign w:val="center"/>
          </w:tcPr>
          <w:p w14:paraId="4002FF2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运动按钮／末端按钮／回位</w:t>
            </w:r>
          </w:p>
        </w:tc>
        <w:tc>
          <w:tcPr>
            <w:tcW w:w="2608" w:type="dxa"/>
            <w:vAlign w:val="center"/>
          </w:tcPr>
          <w:p w14:paraId="3B982F2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—</w:t>
            </w:r>
          </w:p>
        </w:tc>
        <w:tc>
          <w:tcPr>
            <w:tcW w:w="2381" w:type="dxa"/>
            <w:vAlign w:val="center"/>
          </w:tcPr>
          <w:p w14:paraId="4E9DE78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徽标绿色“机械臂模式”</w:t>
            </w:r>
          </w:p>
        </w:tc>
      </w:tr>
      <w:tr w14:paraId="33CF7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3115BAC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行车模式</w:t>
            </w:r>
          </w:p>
        </w:tc>
        <w:tc>
          <w:tcPr>
            <w:tcW w:w="2268" w:type="dxa"/>
            <w:vAlign w:val="center"/>
          </w:tcPr>
          <w:p w14:paraId="076A21F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系统回位／返回</w:t>
            </w:r>
          </w:p>
        </w:tc>
        <w:tc>
          <w:tcPr>
            <w:tcW w:w="2608" w:type="dxa"/>
            <w:vAlign w:val="center"/>
          </w:tcPr>
          <w:p w14:paraId="6CCDD17E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运动按钮、末端按钮</w:t>
            </w:r>
          </w:p>
        </w:tc>
        <w:tc>
          <w:tcPr>
            <w:tcW w:w="2381" w:type="dxa"/>
            <w:vAlign w:val="center"/>
          </w:tcPr>
          <w:p w14:paraId="46530D6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提示“请切换至机械臂模式”</w:t>
            </w:r>
          </w:p>
        </w:tc>
      </w:tr>
      <w:tr w14:paraId="7EF6D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11DB614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回位中</w:t>
            </w:r>
          </w:p>
        </w:tc>
        <w:tc>
          <w:tcPr>
            <w:tcW w:w="2268" w:type="dxa"/>
            <w:vAlign w:val="center"/>
          </w:tcPr>
          <w:p w14:paraId="53B0B9B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暂停（再次点击）</w:t>
            </w:r>
          </w:p>
        </w:tc>
        <w:tc>
          <w:tcPr>
            <w:tcW w:w="2608" w:type="dxa"/>
            <w:vAlign w:val="center"/>
          </w:tcPr>
          <w:p w14:paraId="30C28B4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运动按钮／末端按钮</w:t>
            </w:r>
          </w:p>
        </w:tc>
        <w:tc>
          <w:tcPr>
            <w:tcW w:w="2381" w:type="dxa"/>
            <w:vAlign w:val="center"/>
          </w:tcPr>
          <w:p w14:paraId="72F65A6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回位按钮图标点亮</w:t>
            </w:r>
          </w:p>
        </w:tc>
      </w:tr>
      <w:tr w14:paraId="26DB6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017DC41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回位完成</w:t>
            </w:r>
          </w:p>
        </w:tc>
        <w:tc>
          <w:tcPr>
            <w:tcW w:w="2268" w:type="dxa"/>
            <w:vAlign w:val="center"/>
          </w:tcPr>
          <w:p w14:paraId="7B79732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全部</w:t>
            </w:r>
          </w:p>
        </w:tc>
        <w:tc>
          <w:tcPr>
            <w:tcW w:w="2608" w:type="dxa"/>
            <w:vAlign w:val="center"/>
          </w:tcPr>
          <w:p w14:paraId="75A3469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—</w:t>
            </w:r>
          </w:p>
        </w:tc>
        <w:tc>
          <w:tcPr>
            <w:tcW w:w="2381" w:type="dxa"/>
            <w:vAlign w:val="center"/>
          </w:tcPr>
          <w:p w14:paraId="7966EC3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绿字提示 3s</w:t>
            </w:r>
          </w:p>
        </w:tc>
      </w:tr>
      <w:tr w14:paraId="6BFBD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2405F58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回位异常</w:t>
            </w:r>
          </w:p>
        </w:tc>
        <w:tc>
          <w:tcPr>
            <w:tcW w:w="2268" w:type="dxa"/>
            <w:vAlign w:val="center"/>
          </w:tcPr>
          <w:p w14:paraId="7B79ACC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全部</w:t>
            </w:r>
          </w:p>
        </w:tc>
        <w:tc>
          <w:tcPr>
            <w:tcW w:w="2608" w:type="dxa"/>
            <w:vAlign w:val="center"/>
          </w:tcPr>
          <w:p w14:paraId="11BB135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—</w:t>
            </w:r>
          </w:p>
        </w:tc>
        <w:tc>
          <w:tcPr>
            <w:tcW w:w="2381" w:type="dxa"/>
            <w:vAlign w:val="center"/>
          </w:tcPr>
          <w:p w14:paraId="1467BEA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红字＋故障弹窗</w:t>
            </w:r>
          </w:p>
        </w:tc>
      </w:tr>
      <w:tr w14:paraId="1894A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25F3FC2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洗消作业中</w:t>
            </w:r>
          </w:p>
        </w:tc>
        <w:tc>
          <w:tcPr>
            <w:tcW w:w="2268" w:type="dxa"/>
            <w:vAlign w:val="center"/>
          </w:tcPr>
          <w:p w14:paraId="7A3D621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返回／急停</w:t>
            </w:r>
          </w:p>
        </w:tc>
        <w:tc>
          <w:tcPr>
            <w:tcW w:w="2608" w:type="dxa"/>
            <w:vAlign w:val="center"/>
          </w:tcPr>
          <w:p w14:paraId="64C4E87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运动按钮／末端按钮</w:t>
            </w:r>
          </w:p>
        </w:tc>
        <w:tc>
          <w:tcPr>
            <w:tcW w:w="2381" w:type="dxa"/>
            <w:vAlign w:val="center"/>
          </w:tcPr>
          <w:p w14:paraId="65B66E4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提示“洗消作业中，末端自动摆动”</w:t>
            </w:r>
          </w:p>
        </w:tc>
      </w:tr>
    </w:tbl>
    <w:p w14:paraId="6E95F157">
      <w:pPr>
        <w:spacing w:after="40"/>
      </w:pPr>
    </w:p>
    <w:p w14:paraId="0969D09D">
      <w:pPr>
        <w:pStyle w:val="5"/>
      </w:pPr>
      <w:r>
        <w:rPr>
          <w:rFonts w:ascii="Arial" w:hAnsi="Arial" w:eastAsia="黑体"/>
          <w:b/>
          <w:i w:val="0"/>
          <w:sz w:val="24"/>
        </w:rPr>
        <w:t>3.5.6 交互逻辑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3024"/>
        <w:gridCol w:w="3024"/>
      </w:tblGrid>
      <w:tr w14:paraId="47C6F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0CCA3F5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步骤</w:t>
            </w:r>
          </w:p>
        </w:tc>
        <w:tc>
          <w:tcPr>
            <w:tcW w:w="3288" w:type="dxa"/>
            <w:shd w:val="clear" w:color="auto" w:fill="D9D9D9"/>
            <w:vAlign w:val="center"/>
          </w:tcPr>
          <w:p w14:paraId="4CAEE3C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用户操作</w:t>
            </w:r>
          </w:p>
        </w:tc>
        <w:tc>
          <w:tcPr>
            <w:tcW w:w="4649" w:type="dxa"/>
            <w:shd w:val="clear" w:color="auto" w:fill="D9D9D9"/>
            <w:vAlign w:val="center"/>
          </w:tcPr>
          <w:p w14:paraId="5EEA011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系统行为与结果</w:t>
            </w:r>
          </w:p>
        </w:tc>
      </w:tr>
      <w:tr w14:paraId="57CE3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4BB3382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1</w:t>
            </w:r>
          </w:p>
        </w:tc>
        <w:tc>
          <w:tcPr>
            <w:tcW w:w="3288" w:type="dxa"/>
            <w:vAlign w:val="center"/>
          </w:tcPr>
          <w:p w14:paraId="4CB7B7B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触摸按住左列运动按钮（或左摇杆）</w:t>
            </w:r>
          </w:p>
        </w:tc>
        <w:tc>
          <w:tcPr>
            <w:tcW w:w="4649" w:type="dxa"/>
            <w:vAlign w:val="center"/>
          </w:tcPr>
          <w:p w14:paraId="6E6D7BF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机械臂对应方向连续运动，松开停止</w:t>
            </w:r>
          </w:p>
        </w:tc>
      </w:tr>
      <w:tr w14:paraId="638ED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555CA37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2</w:t>
            </w:r>
          </w:p>
        </w:tc>
        <w:tc>
          <w:tcPr>
            <w:tcW w:w="3288" w:type="dxa"/>
            <w:vAlign w:val="center"/>
          </w:tcPr>
          <w:p w14:paraId="64B62E1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触摸末端按钮（或右摇杆）</w:t>
            </w:r>
          </w:p>
        </w:tc>
        <w:tc>
          <w:tcPr>
            <w:tcW w:w="4649" w:type="dxa"/>
            <w:vAlign w:val="center"/>
          </w:tcPr>
          <w:p w14:paraId="15C1B33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末端姿态连续调节</w:t>
            </w:r>
          </w:p>
        </w:tc>
      </w:tr>
      <w:tr w14:paraId="0F81C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6719BA0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3</w:t>
            </w:r>
          </w:p>
        </w:tc>
        <w:tc>
          <w:tcPr>
            <w:tcW w:w="3288" w:type="dxa"/>
            <w:vAlign w:val="center"/>
          </w:tcPr>
          <w:p w14:paraId="49D4B00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点击“系统回位/暂停”</w:t>
            </w:r>
          </w:p>
        </w:tc>
        <w:tc>
          <w:tcPr>
            <w:tcW w:w="4649" w:type="dxa"/>
            <w:vAlign w:val="center"/>
          </w:tcPr>
          <w:p w14:paraId="1C39743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图标点亮，开始执行系统自动回位</w:t>
            </w:r>
          </w:p>
        </w:tc>
      </w:tr>
      <w:tr w14:paraId="01082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5AA9D43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4</w:t>
            </w:r>
          </w:p>
        </w:tc>
        <w:tc>
          <w:tcPr>
            <w:tcW w:w="3288" w:type="dxa"/>
            <w:vAlign w:val="center"/>
          </w:tcPr>
          <w:p w14:paraId="5301F41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回位完成</w:t>
            </w:r>
          </w:p>
        </w:tc>
        <w:tc>
          <w:tcPr>
            <w:tcW w:w="4649" w:type="dxa"/>
            <w:vAlign w:val="center"/>
          </w:tcPr>
          <w:p w14:paraId="74F8038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显示“机械臂系统完成回位”，图标自动熄灭</w:t>
            </w:r>
          </w:p>
        </w:tc>
      </w:tr>
      <w:tr w14:paraId="6A1FB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12F1C51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</w:t>
            </w:r>
          </w:p>
        </w:tc>
        <w:tc>
          <w:tcPr>
            <w:tcW w:w="3288" w:type="dxa"/>
            <w:vAlign w:val="center"/>
          </w:tcPr>
          <w:p w14:paraId="45C0449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无法回位到原点</w:t>
            </w:r>
          </w:p>
        </w:tc>
        <w:tc>
          <w:tcPr>
            <w:tcW w:w="4649" w:type="dxa"/>
            <w:vAlign w:val="center"/>
          </w:tcPr>
          <w:p w14:paraId="4588527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显示“机械臂系统回位异常”（红字）＋故障提示弹窗</w:t>
            </w:r>
          </w:p>
        </w:tc>
      </w:tr>
      <w:tr w14:paraId="5AB1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9A2AEA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6</w:t>
            </w:r>
          </w:p>
        </w:tc>
        <w:tc>
          <w:tcPr>
            <w:tcW w:w="3288" w:type="dxa"/>
            <w:vAlign w:val="center"/>
          </w:tcPr>
          <w:p w14:paraId="27B021E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回位过程中再次点击“系统回位/暂停”</w:t>
            </w:r>
          </w:p>
        </w:tc>
        <w:tc>
          <w:tcPr>
            <w:tcW w:w="4649" w:type="dxa"/>
            <w:vAlign w:val="center"/>
          </w:tcPr>
          <w:p w14:paraId="161352F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暂停回位，图标熄灭</w:t>
            </w:r>
          </w:p>
        </w:tc>
      </w:tr>
      <w:tr w14:paraId="41AB3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637BEEF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7</w:t>
            </w:r>
          </w:p>
        </w:tc>
        <w:tc>
          <w:tcPr>
            <w:tcW w:w="3288" w:type="dxa"/>
            <w:vAlign w:val="center"/>
          </w:tcPr>
          <w:p w14:paraId="093C505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手动消除/消毒洗消作业中</w:t>
            </w:r>
          </w:p>
        </w:tc>
        <w:tc>
          <w:tcPr>
            <w:tcW w:w="4649" w:type="dxa"/>
            <w:vAlign w:val="center"/>
          </w:tcPr>
          <w:p w14:paraId="0F7C60F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机械臂末端自动俯仰摆动；A1/A4 禁用并提示</w:t>
            </w:r>
          </w:p>
        </w:tc>
      </w:tr>
      <w:tr w14:paraId="5D73F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401B381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8</w:t>
            </w:r>
          </w:p>
        </w:tc>
        <w:tc>
          <w:tcPr>
            <w:tcW w:w="3288" w:type="dxa"/>
            <w:vAlign w:val="center"/>
          </w:tcPr>
          <w:p w14:paraId="17C3D80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通信异常／急停</w:t>
            </w:r>
          </w:p>
        </w:tc>
        <w:tc>
          <w:tcPr>
            <w:tcW w:w="4649" w:type="dxa"/>
            <w:vAlign w:val="center"/>
          </w:tcPr>
          <w:p w14:paraId="64EF647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按全局规则（顶条红闪／急停横幅）</w:t>
            </w:r>
          </w:p>
        </w:tc>
      </w:tr>
    </w:tbl>
    <w:p w14:paraId="2B1E8997">
      <w:pPr>
        <w:spacing w:after="40"/>
      </w:pPr>
    </w:p>
    <w:p w14:paraId="1D8CD6BF">
      <w:pPr>
        <w:pStyle w:val="5"/>
      </w:pPr>
      <w:r>
        <w:rPr>
          <w:rFonts w:ascii="Arial" w:hAnsi="Arial" w:eastAsia="黑体"/>
          <w:b/>
          <w:i w:val="0"/>
          <w:sz w:val="24"/>
        </w:rPr>
        <w:t>3.5.7 数据与信号绑定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13210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D9D9D9"/>
            <w:vAlign w:val="center"/>
          </w:tcPr>
          <w:p w14:paraId="23ABC18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字段</w:t>
            </w:r>
          </w:p>
        </w:tc>
        <w:tc>
          <w:tcPr>
            <w:tcW w:w="1814" w:type="dxa"/>
            <w:shd w:val="clear" w:color="auto" w:fill="D9D9D9"/>
            <w:vAlign w:val="center"/>
          </w:tcPr>
          <w:p w14:paraId="1607D2E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显示位置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5690757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数据来源（占位）</w:t>
            </w:r>
          </w:p>
        </w:tc>
        <w:tc>
          <w:tcPr>
            <w:tcW w:w="2721" w:type="dxa"/>
            <w:shd w:val="clear" w:color="auto" w:fill="D9D9D9"/>
            <w:vAlign w:val="center"/>
          </w:tcPr>
          <w:p w14:paraId="6774462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刷新/显示规则</w:t>
            </w:r>
          </w:p>
        </w:tc>
      </w:tr>
      <w:tr w14:paraId="48F9B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78BC90A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关节角 1~6</w:t>
            </w:r>
          </w:p>
        </w:tc>
        <w:tc>
          <w:tcPr>
            <w:tcW w:w="1814" w:type="dxa"/>
            <w:vAlign w:val="center"/>
          </w:tcPr>
          <w:p w14:paraId="4A25665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机械臂参数卡</w:t>
            </w:r>
          </w:p>
        </w:tc>
        <w:tc>
          <w:tcPr>
            <w:tcW w:w="2608" w:type="dxa"/>
            <w:vAlign w:val="center"/>
          </w:tcPr>
          <w:p w14:paraId="60EEC6F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on_arm_state.js[]</w:t>
            </w:r>
          </w:p>
        </w:tc>
        <w:tc>
          <w:tcPr>
            <w:tcW w:w="2721" w:type="dxa"/>
            <w:vAlign w:val="center"/>
          </w:tcPr>
          <w:p w14:paraId="2A3CE9A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500ms</w:t>
            </w:r>
          </w:p>
        </w:tc>
      </w:tr>
      <w:tr w14:paraId="5375C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64DF574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末端位置/姿态/速度</w:t>
            </w:r>
          </w:p>
        </w:tc>
        <w:tc>
          <w:tcPr>
            <w:tcW w:w="1814" w:type="dxa"/>
            <w:vAlign w:val="center"/>
          </w:tcPr>
          <w:p w14:paraId="1E757F5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机械臂参数卡</w:t>
            </w:r>
          </w:p>
        </w:tc>
        <w:tc>
          <w:tcPr>
            <w:tcW w:w="2608" w:type="dxa"/>
            <w:vAlign w:val="center"/>
          </w:tcPr>
          <w:p w14:paraId="4267A86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on_arm_state</w:t>
            </w:r>
          </w:p>
        </w:tc>
        <w:tc>
          <w:tcPr>
            <w:tcW w:w="2721" w:type="dxa"/>
            <w:vAlign w:val="center"/>
          </w:tcPr>
          <w:p w14:paraId="3135146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500ms</w:t>
            </w:r>
          </w:p>
        </w:tc>
      </w:tr>
      <w:tr w14:paraId="295F8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36299E9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回位状态</w:t>
            </w:r>
          </w:p>
        </w:tc>
        <w:tc>
          <w:tcPr>
            <w:tcW w:w="1814" w:type="dxa"/>
            <w:vAlign w:val="center"/>
          </w:tcPr>
          <w:p w14:paraId="038F2A4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回位按钮＋横幅</w:t>
            </w:r>
          </w:p>
        </w:tc>
        <w:tc>
          <w:tcPr>
            <w:tcW w:w="2608" w:type="dxa"/>
            <w:vAlign w:val="center"/>
          </w:tcPr>
          <w:p w14:paraId="61CC079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return_state</w:t>
            </w:r>
          </w:p>
        </w:tc>
        <w:tc>
          <w:tcPr>
            <w:tcW w:w="2721" w:type="dxa"/>
            <w:vAlign w:val="center"/>
          </w:tcPr>
          <w:p w14:paraId="02BF57A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待机/回位中/完成/异常</w:t>
            </w:r>
          </w:p>
        </w:tc>
      </w:tr>
      <w:tr w14:paraId="263C2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5059E2E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洗消作业标志</w:t>
            </w:r>
          </w:p>
        </w:tc>
        <w:tc>
          <w:tcPr>
            <w:tcW w:w="1814" w:type="dxa"/>
            <w:vAlign w:val="center"/>
          </w:tcPr>
          <w:p w14:paraId="15ABE34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提示与禁用</w:t>
            </w:r>
          </w:p>
        </w:tc>
        <w:tc>
          <w:tcPr>
            <w:tcW w:w="2608" w:type="dxa"/>
            <w:vAlign w:val="center"/>
          </w:tcPr>
          <w:p w14:paraId="5B13E49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cmd_wash 状态</w:t>
            </w:r>
          </w:p>
        </w:tc>
        <w:tc>
          <w:tcPr>
            <w:tcW w:w="2721" w:type="dxa"/>
            <w:vAlign w:val="center"/>
          </w:tcPr>
          <w:p w14:paraId="7463799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作业中禁用手动</w:t>
            </w:r>
          </w:p>
        </w:tc>
      </w:tr>
    </w:tbl>
    <w:p w14:paraId="19DC5E86">
      <w:pPr>
        <w:spacing w:after="40"/>
      </w:pPr>
    </w:p>
    <w:p w14:paraId="5C2DC40B">
      <w:pPr>
        <w:pStyle w:val="4"/>
      </w:pPr>
      <w:bookmarkStart w:id="20" w:name="_Toc19893"/>
      <w:r>
        <w:rPr>
          <w:rFonts w:ascii="Arial" w:hAnsi="Arial" w:eastAsia="黑体"/>
          <w:b/>
          <w:i w:val="0"/>
          <w:sz w:val="28"/>
        </w:rPr>
        <w:t>界面⑧　气体检测仪界面</w:t>
      </w:r>
      <w:bookmarkEnd w:id="20"/>
    </w:p>
    <w:p w14:paraId="0210D785">
      <w:pPr>
        <w:pStyle w:val="5"/>
      </w:pPr>
      <w:r>
        <w:rPr>
          <w:rFonts w:ascii="Arial" w:hAnsi="Arial" w:eastAsia="黑体"/>
          <w:b/>
          <w:i w:val="0"/>
          <w:sz w:val="24"/>
        </w:rPr>
        <w:t>3.6.1 功能概述</w:t>
      </w:r>
    </w:p>
    <w:p w14:paraId="6DFD28AA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协议要求：此页面启动气体检测仪工作，检测仪当前状态、检测结果以及底盘电量电压和液位基本参数等会显示在中间区域，如有故障会闪烁显示。通过触摸控制，或者物理旋钮结合界面中图标光标来控制。</w:t>
      </w:r>
    </w:p>
    <w:p w14:paraId="302D0DD4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原型布局：中央 4 张卡片（底盘、洗消、机械臂、气体检测仪），气体检测仪卡含主机状态、有毒物种类、有毒物等级、有毒物浓度（ppb）；右侧“启动／停机／返回”按钮。</w:t>
      </w:r>
    </w:p>
    <w:p w14:paraId="57E3C09A">
      <w:pPr>
        <w:pStyle w:val="5"/>
      </w:pPr>
      <w:r>
        <w:rPr>
          <w:rFonts w:ascii="Arial" w:hAnsi="Arial" w:eastAsia="黑体"/>
          <w:b/>
          <w:i w:val="0"/>
          <w:sz w:val="24"/>
        </w:rPr>
        <w:t>3.6.2 界面布局（线框示意）</w:t>
      </w:r>
    </w:p>
    <w:p w14:paraId="7C114BAA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┌──────────────────────────────────────────────┐</w:t>
      </w:r>
    </w:p>
    <w:p w14:paraId="44C56445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│通信●正常　│【气体检测仪】　　　　　　时间　　急停　　　　　│　　　　　　　　　　　　　　│</w:t>
      </w:r>
    </w:p>
    <w:p w14:paraId="6757A8C9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├──────────────────────────────────────────────┤</w:t>
      </w:r>
    </w:p>
    <w:p w14:paraId="085B1AD4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│┌───底盘────┐　┌───洗消────┐　│启动　　　　　　　　　　　　│</w:t>
      </w:r>
    </w:p>
    <w:p w14:paraId="66104328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││电量：８５％　　　│　│Ａ液位：１００Ｌ　│　│停机　　　　　　　　　　　　│</w:t>
      </w:r>
    </w:p>
    <w:p w14:paraId="45FDFC51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││电压：３６０Ｖ　　│　│泡沫液位：３０Ｌ　│　│返回　　　　　　　　　　　　│</w:t>
      </w:r>
    </w:p>
    <w:p w14:paraId="742CAB38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││故障：无　　　　　│　│　　　　　　　　　│　│　　　　　　　　　　　　　　│</w:t>
      </w:r>
    </w:p>
    <w:p w14:paraId="159E4044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│└─────────┘　└─────────┘　│　　　　　　　　　　　　　　│</w:t>
      </w:r>
    </w:p>
    <w:p w14:paraId="5D23049A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│┌───检测仪───┐　┌───机械臂───┐　│　　　　　　　　　　　　　　│</w:t>
      </w:r>
    </w:p>
    <w:p w14:paraId="1E7EA14F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││点火Ｓ类２级　　　│　│末端ＸＹＺ　　　　│　│　　　　　　　　　　　　　　│</w:t>
      </w:r>
    </w:p>
    <w:p w14:paraId="3062A553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││浓度３００ｐｐｂ　│　│姿态ＲＸ．．　　　│　│　　　　　　　　　　　　　　│</w:t>
      </w:r>
    </w:p>
    <w:p w14:paraId="2752CC13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││　　　　　　　　　│　│　　　　　　　　　│　│　　　　　　　　　　　　　　│</w:t>
      </w:r>
    </w:p>
    <w:p w14:paraId="52CDC3A7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│└─────────┘　└─────────┘　│　　　　　　　　　　　　　　│</w:t>
      </w:r>
    </w:p>
    <w:p w14:paraId="7A9736BA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├──────────────────────────────────────────────┤</w:t>
      </w:r>
    </w:p>
    <w:p w14:paraId="124C36C4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│底盘电量：８５％　　　│底盘电压：３６０Ｖ　清水液位：１００Ｌ　泡沫液位：３０Ｌ　检测模式　│</w:t>
      </w:r>
    </w:p>
    <w:p w14:paraId="3D5B412F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└──────────────────────────────────────────────┘</w:t>
      </w:r>
    </w:p>
    <w:p w14:paraId="1F0318B6">
      <w:r>
        <w:rPr>
          <w:rFonts w:ascii="Arial" w:hAnsi="Arial" w:eastAsia="楷体"/>
          <w:b w:val="0"/>
          <w:i w:val="0"/>
          <w:color w:val="596472"/>
          <w:sz w:val="21"/>
        </w:rPr>
        <w:t>说明：线框为结构示意（画布 1920×1080），控件精确坐标以 3.6.3 分区说明与 3.6.4 控件清单为准。</w:t>
      </w:r>
    </w:p>
    <w:p w14:paraId="533A04F9">
      <w:pPr>
        <w:pStyle w:val="5"/>
      </w:pPr>
      <w:r>
        <w:rPr>
          <w:rFonts w:ascii="Arial" w:hAnsi="Arial" w:eastAsia="黑体"/>
          <w:b/>
          <w:i w:val="0"/>
          <w:sz w:val="24"/>
        </w:rPr>
        <w:t>3.6.3 分区说明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5549F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shd w:val="clear" w:color="auto" w:fill="D9D9D9"/>
            <w:vAlign w:val="center"/>
          </w:tcPr>
          <w:p w14:paraId="1137792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区域</w:t>
            </w:r>
          </w:p>
        </w:tc>
        <w:tc>
          <w:tcPr>
            <w:tcW w:w="2041" w:type="dxa"/>
            <w:shd w:val="clear" w:color="auto" w:fill="D9D9D9"/>
            <w:vAlign w:val="center"/>
          </w:tcPr>
          <w:p w14:paraId="0A48C5F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位置（x,y,w,h）</w:t>
            </w:r>
          </w:p>
        </w:tc>
        <w:tc>
          <w:tcPr>
            <w:tcW w:w="2948" w:type="dxa"/>
            <w:shd w:val="clear" w:color="auto" w:fill="D9D9D9"/>
            <w:vAlign w:val="center"/>
          </w:tcPr>
          <w:p w14:paraId="1468A7A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内容</w:t>
            </w:r>
          </w:p>
        </w:tc>
        <w:tc>
          <w:tcPr>
            <w:tcW w:w="2381" w:type="dxa"/>
            <w:shd w:val="clear" w:color="auto" w:fill="D9D9D9"/>
            <w:vAlign w:val="center"/>
          </w:tcPr>
          <w:p w14:paraId="07324F9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说明</w:t>
            </w:r>
          </w:p>
        </w:tc>
      </w:tr>
      <w:tr w14:paraId="4E02C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615DECE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顶条</w:t>
            </w:r>
          </w:p>
        </w:tc>
        <w:tc>
          <w:tcPr>
            <w:tcW w:w="2041" w:type="dxa"/>
            <w:vAlign w:val="center"/>
          </w:tcPr>
          <w:p w14:paraId="3755967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（0,0,1920,98）</w:t>
            </w:r>
          </w:p>
        </w:tc>
        <w:tc>
          <w:tcPr>
            <w:tcW w:w="2948" w:type="dxa"/>
            <w:vAlign w:val="center"/>
          </w:tcPr>
          <w:p w14:paraId="09D68C7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通信状态／标题／时间／软急停</w:t>
            </w:r>
          </w:p>
        </w:tc>
        <w:tc>
          <w:tcPr>
            <w:tcW w:w="2381" w:type="dxa"/>
            <w:vAlign w:val="center"/>
          </w:tcPr>
          <w:p w14:paraId="58D6946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见 2.6</w:t>
            </w:r>
          </w:p>
        </w:tc>
      </w:tr>
      <w:tr w14:paraId="607E4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17C50D4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中央卡片区</w:t>
            </w:r>
          </w:p>
        </w:tc>
        <w:tc>
          <w:tcPr>
            <w:tcW w:w="2041" w:type="dxa"/>
            <w:vAlign w:val="center"/>
          </w:tcPr>
          <w:p w14:paraId="0016E59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（300,162,1170,810）</w:t>
            </w:r>
          </w:p>
        </w:tc>
        <w:tc>
          <w:tcPr>
            <w:tcW w:w="2948" w:type="dxa"/>
            <w:vAlign w:val="center"/>
          </w:tcPr>
          <w:p w14:paraId="7BC5EC04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底盘/洗消/机械臂/气体检测仪 4 卡</w:t>
            </w:r>
          </w:p>
        </w:tc>
        <w:tc>
          <w:tcPr>
            <w:tcW w:w="2381" w:type="dxa"/>
            <w:vAlign w:val="center"/>
          </w:tcPr>
          <w:p w14:paraId="31AF282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气体检测仪卡加主色描边突出</w:t>
            </w:r>
          </w:p>
        </w:tc>
      </w:tr>
      <w:tr w14:paraId="670D2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08D3B9B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浓度大字</w:t>
            </w:r>
          </w:p>
        </w:tc>
        <w:tc>
          <w:tcPr>
            <w:tcW w:w="2041" w:type="dxa"/>
            <w:vAlign w:val="center"/>
          </w:tcPr>
          <w:p w14:paraId="6681846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气体检测仪卡内</w:t>
            </w:r>
          </w:p>
        </w:tc>
        <w:tc>
          <w:tcPr>
            <w:tcW w:w="2948" w:type="dxa"/>
            <w:vAlign w:val="center"/>
          </w:tcPr>
          <w:p w14:paraId="7EB7190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有毒物浓度（ppb）</w:t>
            </w:r>
          </w:p>
        </w:tc>
        <w:tc>
          <w:tcPr>
            <w:tcW w:w="2381" w:type="dxa"/>
            <w:vAlign w:val="center"/>
          </w:tcPr>
          <w:p w14:paraId="49D5103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56px 加粗大数字</w:t>
            </w:r>
          </w:p>
        </w:tc>
      </w:tr>
      <w:tr w14:paraId="20CFA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42D64DB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右侧按钮列</w:t>
            </w:r>
          </w:p>
        </w:tc>
        <w:tc>
          <w:tcPr>
            <w:tcW w:w="2041" w:type="dxa"/>
            <w:vAlign w:val="center"/>
          </w:tcPr>
          <w:p w14:paraId="6395226E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（1530,162,354,810）</w:t>
            </w:r>
          </w:p>
        </w:tc>
        <w:tc>
          <w:tcPr>
            <w:tcW w:w="2948" w:type="dxa"/>
            <w:vAlign w:val="center"/>
          </w:tcPr>
          <w:p w14:paraId="62D79B4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启动／停机／返回</w:t>
            </w:r>
          </w:p>
        </w:tc>
        <w:tc>
          <w:tcPr>
            <w:tcW w:w="2381" w:type="dxa"/>
            <w:vAlign w:val="center"/>
          </w:tcPr>
          <w:p w14:paraId="483E7CA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启动主色、停机普通、返回底部</w:t>
            </w:r>
          </w:p>
        </w:tc>
      </w:tr>
      <w:tr w14:paraId="0B7D1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2F20487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底部状态条</w:t>
            </w:r>
          </w:p>
        </w:tc>
        <w:tc>
          <w:tcPr>
            <w:tcW w:w="2041" w:type="dxa"/>
            <w:vAlign w:val="center"/>
          </w:tcPr>
          <w:p w14:paraId="260C7EC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（0,986,1920,94）</w:t>
            </w:r>
          </w:p>
        </w:tc>
        <w:tc>
          <w:tcPr>
            <w:tcW w:w="2948" w:type="dxa"/>
            <w:vAlign w:val="center"/>
          </w:tcPr>
          <w:p w14:paraId="086CF7A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电量／电压／液位／模式／返回</w:t>
            </w:r>
          </w:p>
        </w:tc>
        <w:tc>
          <w:tcPr>
            <w:tcW w:w="2381" w:type="dxa"/>
            <w:vAlign w:val="center"/>
          </w:tcPr>
          <w:p w14:paraId="026CFCC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见 2.6</w:t>
            </w:r>
          </w:p>
        </w:tc>
      </w:tr>
    </w:tbl>
    <w:p w14:paraId="7A6A844F">
      <w:pPr>
        <w:spacing w:after="40"/>
      </w:pPr>
    </w:p>
    <w:p w14:paraId="7B35BF9F">
      <w:pPr>
        <w:pStyle w:val="5"/>
      </w:pPr>
      <w:r>
        <w:rPr>
          <w:rFonts w:ascii="Arial" w:hAnsi="Arial" w:eastAsia="黑体"/>
          <w:b/>
          <w:i w:val="0"/>
          <w:sz w:val="24"/>
        </w:rPr>
        <w:t>3.6.4 控件清单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512"/>
        <w:gridCol w:w="1512"/>
        <w:gridCol w:w="1512"/>
        <w:gridCol w:w="1512"/>
        <w:gridCol w:w="1512"/>
      </w:tblGrid>
      <w:tr w14:paraId="59C3A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shd w:val="clear" w:color="auto" w:fill="D9D9D9"/>
            <w:vAlign w:val="center"/>
          </w:tcPr>
          <w:p w14:paraId="5F441EE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ID</w:t>
            </w:r>
          </w:p>
        </w:tc>
        <w:tc>
          <w:tcPr>
            <w:tcW w:w="964" w:type="dxa"/>
            <w:shd w:val="clear" w:color="auto" w:fill="D9D9D9"/>
            <w:vAlign w:val="center"/>
          </w:tcPr>
          <w:p w14:paraId="13815BD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控件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177EDEE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文本/取值</w:t>
            </w:r>
          </w:p>
        </w:tc>
        <w:tc>
          <w:tcPr>
            <w:tcW w:w="1644" w:type="dxa"/>
            <w:shd w:val="clear" w:color="auto" w:fill="D9D9D9"/>
            <w:vAlign w:val="center"/>
          </w:tcPr>
          <w:p w14:paraId="4C55F1B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位置（x,y,w,h）</w:t>
            </w:r>
          </w:p>
        </w:tc>
        <w:tc>
          <w:tcPr>
            <w:tcW w:w="1531" w:type="dxa"/>
            <w:shd w:val="clear" w:color="auto" w:fill="D9D9D9"/>
            <w:vAlign w:val="center"/>
          </w:tcPr>
          <w:p w14:paraId="1D03AA7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初始状态</w:t>
            </w:r>
          </w:p>
        </w:tc>
        <w:tc>
          <w:tcPr>
            <w:tcW w:w="2948" w:type="dxa"/>
            <w:shd w:val="clear" w:color="auto" w:fill="D9D9D9"/>
            <w:vAlign w:val="center"/>
          </w:tcPr>
          <w:p w14:paraId="631F68D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交互与样式要点</w:t>
            </w:r>
          </w:p>
        </w:tc>
      </w:tr>
      <w:tr w14:paraId="5667E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1926CC5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G1</w:t>
            </w:r>
          </w:p>
        </w:tc>
        <w:tc>
          <w:tcPr>
            <w:tcW w:w="964" w:type="dxa"/>
            <w:vAlign w:val="center"/>
          </w:tcPr>
          <w:p w14:paraId="208D836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DataCard ×4</w:t>
            </w:r>
          </w:p>
        </w:tc>
        <w:tc>
          <w:tcPr>
            <w:tcW w:w="1474" w:type="dxa"/>
            <w:vAlign w:val="center"/>
          </w:tcPr>
          <w:p w14:paraId="3178DF8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底盘/洗消/机械臂/气体检测仪</w:t>
            </w:r>
          </w:p>
        </w:tc>
        <w:tc>
          <w:tcPr>
            <w:tcW w:w="1644" w:type="dxa"/>
            <w:vAlign w:val="center"/>
          </w:tcPr>
          <w:p w14:paraId="3F1AC539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（300,162,570,378）等</w:t>
            </w:r>
          </w:p>
        </w:tc>
        <w:tc>
          <w:tcPr>
            <w:tcW w:w="1531" w:type="dxa"/>
            <w:vAlign w:val="center"/>
          </w:tcPr>
          <w:p w14:paraId="4EE7BB7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只读</w:t>
            </w:r>
          </w:p>
        </w:tc>
        <w:tc>
          <w:tcPr>
            <w:tcW w:w="2948" w:type="dxa"/>
            <w:vAlign w:val="center"/>
          </w:tcPr>
          <w:p w14:paraId="45B921E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500ms 刷新；故障红闪</w:t>
            </w:r>
          </w:p>
        </w:tc>
      </w:tr>
      <w:tr w14:paraId="175C4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0BF6778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G2</w:t>
            </w:r>
          </w:p>
        </w:tc>
        <w:tc>
          <w:tcPr>
            <w:tcW w:w="964" w:type="dxa"/>
            <w:vAlign w:val="center"/>
          </w:tcPr>
          <w:p w14:paraId="3CFA6EB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QLabel 浓度</w:t>
            </w:r>
          </w:p>
        </w:tc>
        <w:tc>
          <w:tcPr>
            <w:tcW w:w="1474" w:type="dxa"/>
            <w:vAlign w:val="center"/>
          </w:tcPr>
          <w:p w14:paraId="1AE98BB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有毒物浓度</w:t>
            </w:r>
          </w:p>
        </w:tc>
        <w:tc>
          <w:tcPr>
            <w:tcW w:w="1644" w:type="dxa"/>
            <w:vAlign w:val="center"/>
          </w:tcPr>
          <w:p w14:paraId="77000C8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气体检测仪卡内</w:t>
            </w:r>
          </w:p>
        </w:tc>
        <w:tc>
          <w:tcPr>
            <w:tcW w:w="1531" w:type="dxa"/>
            <w:vAlign w:val="center"/>
          </w:tcPr>
          <w:p w14:paraId="105D0CD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—</w:t>
            </w:r>
          </w:p>
        </w:tc>
        <w:tc>
          <w:tcPr>
            <w:tcW w:w="2948" w:type="dxa"/>
            <w:vAlign w:val="center"/>
          </w:tcPr>
          <w:p w14:paraId="57893CC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56px 加粗；超阈值红闪</w:t>
            </w:r>
          </w:p>
        </w:tc>
      </w:tr>
      <w:tr w14:paraId="722AD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34D888E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G3</w:t>
            </w:r>
          </w:p>
        </w:tc>
        <w:tc>
          <w:tcPr>
            <w:tcW w:w="964" w:type="dxa"/>
            <w:vAlign w:val="center"/>
          </w:tcPr>
          <w:p w14:paraId="442EB3E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255FC88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启动</w:t>
            </w:r>
          </w:p>
        </w:tc>
        <w:tc>
          <w:tcPr>
            <w:tcW w:w="1644" w:type="dxa"/>
            <w:vAlign w:val="center"/>
          </w:tcPr>
          <w:p w14:paraId="71A8764E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（1530,162,354,98）</w:t>
            </w:r>
          </w:p>
        </w:tc>
        <w:tc>
          <w:tcPr>
            <w:tcW w:w="1531" w:type="dxa"/>
            <w:vAlign w:val="center"/>
          </w:tcPr>
          <w:p w14:paraId="6E8413E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待机可用</w:t>
            </w:r>
          </w:p>
        </w:tc>
        <w:tc>
          <w:tcPr>
            <w:tcW w:w="2948" w:type="dxa"/>
            <w:vAlign w:val="center"/>
          </w:tcPr>
          <w:p w14:paraId="76A23D9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主色；检测中禁用</w:t>
            </w:r>
          </w:p>
        </w:tc>
      </w:tr>
      <w:tr w14:paraId="60E20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6C59301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G4</w:t>
            </w:r>
          </w:p>
        </w:tc>
        <w:tc>
          <w:tcPr>
            <w:tcW w:w="964" w:type="dxa"/>
            <w:vAlign w:val="center"/>
          </w:tcPr>
          <w:p w14:paraId="743016A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25D4BE2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停机</w:t>
            </w:r>
          </w:p>
        </w:tc>
        <w:tc>
          <w:tcPr>
            <w:tcW w:w="1644" w:type="dxa"/>
            <w:vAlign w:val="center"/>
          </w:tcPr>
          <w:p w14:paraId="0ED9B9E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（1530,276,354,98）</w:t>
            </w:r>
          </w:p>
        </w:tc>
        <w:tc>
          <w:tcPr>
            <w:tcW w:w="1531" w:type="dxa"/>
            <w:vAlign w:val="center"/>
          </w:tcPr>
          <w:p w14:paraId="290BC0B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检测中可用</w:t>
            </w:r>
          </w:p>
        </w:tc>
        <w:tc>
          <w:tcPr>
            <w:tcW w:w="2948" w:type="dxa"/>
            <w:vAlign w:val="center"/>
          </w:tcPr>
          <w:p w14:paraId="1B6F869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普通色；待机禁用</w:t>
            </w:r>
          </w:p>
        </w:tc>
      </w:tr>
      <w:tr w14:paraId="3D8F8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02A2F71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G5</w:t>
            </w:r>
          </w:p>
        </w:tc>
        <w:tc>
          <w:tcPr>
            <w:tcW w:w="964" w:type="dxa"/>
            <w:vAlign w:val="center"/>
          </w:tcPr>
          <w:p w14:paraId="52E2712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616B7A1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返回</w:t>
            </w:r>
          </w:p>
        </w:tc>
        <w:tc>
          <w:tcPr>
            <w:tcW w:w="1644" w:type="dxa"/>
            <w:vAlign w:val="center"/>
          </w:tcPr>
          <w:p w14:paraId="42CA990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（1710,994,144,76）</w:t>
            </w:r>
          </w:p>
        </w:tc>
        <w:tc>
          <w:tcPr>
            <w:tcW w:w="1531" w:type="dxa"/>
            <w:vAlign w:val="center"/>
          </w:tcPr>
          <w:p w14:paraId="07B524F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可用</w:t>
            </w:r>
          </w:p>
        </w:tc>
        <w:tc>
          <w:tcPr>
            <w:tcW w:w="2948" w:type="dxa"/>
            <w:vAlign w:val="center"/>
          </w:tcPr>
          <w:p w14:paraId="1AE16BB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→⑤作业选择；检测中返回弹提示</w:t>
            </w:r>
          </w:p>
        </w:tc>
      </w:tr>
    </w:tbl>
    <w:p w14:paraId="570DE8EE">
      <w:pPr>
        <w:spacing w:after="40"/>
      </w:pPr>
    </w:p>
    <w:p w14:paraId="6125AB9C">
      <w:pPr>
        <w:pStyle w:val="5"/>
      </w:pPr>
      <w:r>
        <w:rPr>
          <w:rFonts w:ascii="Arial" w:hAnsi="Arial" w:eastAsia="黑体"/>
          <w:b/>
          <w:i w:val="0"/>
          <w:sz w:val="24"/>
        </w:rPr>
        <w:t>3.6.5 运行状态机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3B5BB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shd w:val="clear" w:color="auto" w:fill="D9D9D9"/>
            <w:vAlign w:val="center"/>
          </w:tcPr>
          <w:p w14:paraId="319EC10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状态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6D6F1E7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可用操作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11AFDD5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禁用/限制</w:t>
            </w:r>
          </w:p>
        </w:tc>
        <w:tc>
          <w:tcPr>
            <w:tcW w:w="2381" w:type="dxa"/>
            <w:shd w:val="clear" w:color="auto" w:fill="D9D9D9"/>
            <w:vAlign w:val="center"/>
          </w:tcPr>
          <w:p w14:paraId="22387BA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提示与显示</w:t>
            </w:r>
          </w:p>
        </w:tc>
      </w:tr>
      <w:tr w14:paraId="5CCC8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196562D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待机</w:t>
            </w:r>
          </w:p>
        </w:tc>
        <w:tc>
          <w:tcPr>
            <w:tcW w:w="2268" w:type="dxa"/>
            <w:vAlign w:val="center"/>
          </w:tcPr>
          <w:p w14:paraId="3ED45D1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启动／返回</w:t>
            </w:r>
          </w:p>
        </w:tc>
        <w:tc>
          <w:tcPr>
            <w:tcW w:w="2608" w:type="dxa"/>
            <w:vAlign w:val="center"/>
          </w:tcPr>
          <w:p w14:paraId="21A9C6C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停机</w:t>
            </w:r>
          </w:p>
        </w:tc>
        <w:tc>
          <w:tcPr>
            <w:tcW w:w="2381" w:type="dxa"/>
            <w:vAlign w:val="center"/>
          </w:tcPr>
          <w:p w14:paraId="59F7F04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状态“待机”</w:t>
            </w:r>
          </w:p>
        </w:tc>
      </w:tr>
      <w:tr w14:paraId="6967D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099FE73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检测中</w:t>
            </w:r>
          </w:p>
        </w:tc>
        <w:tc>
          <w:tcPr>
            <w:tcW w:w="2268" w:type="dxa"/>
            <w:vAlign w:val="center"/>
          </w:tcPr>
          <w:p w14:paraId="11A66CC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停机／返回</w:t>
            </w:r>
          </w:p>
        </w:tc>
        <w:tc>
          <w:tcPr>
            <w:tcW w:w="2608" w:type="dxa"/>
            <w:vAlign w:val="center"/>
          </w:tcPr>
          <w:p w14:paraId="028356C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启动</w:t>
            </w:r>
          </w:p>
        </w:tc>
        <w:tc>
          <w:tcPr>
            <w:tcW w:w="2381" w:type="dxa"/>
            <w:vAlign w:val="center"/>
          </w:tcPr>
          <w:p w14:paraId="12CC58C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状态“检测中”绿点</w:t>
            </w:r>
          </w:p>
        </w:tc>
      </w:tr>
      <w:tr w14:paraId="3AA71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307A582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故障/超阈值</w:t>
            </w:r>
          </w:p>
        </w:tc>
        <w:tc>
          <w:tcPr>
            <w:tcW w:w="2268" w:type="dxa"/>
            <w:vAlign w:val="center"/>
          </w:tcPr>
          <w:p w14:paraId="6B28D9D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停机／返回</w:t>
            </w:r>
          </w:p>
        </w:tc>
        <w:tc>
          <w:tcPr>
            <w:tcW w:w="2608" w:type="dxa"/>
            <w:vAlign w:val="center"/>
          </w:tcPr>
          <w:p w14:paraId="10CB35D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启动</w:t>
            </w:r>
          </w:p>
        </w:tc>
        <w:tc>
          <w:tcPr>
            <w:tcW w:w="2381" w:type="dxa"/>
            <w:vAlign w:val="center"/>
          </w:tcPr>
          <w:p w14:paraId="25FDC4D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字段红闪</w:t>
            </w:r>
          </w:p>
        </w:tc>
      </w:tr>
    </w:tbl>
    <w:p w14:paraId="3F110373">
      <w:pPr>
        <w:spacing w:after="40"/>
      </w:pPr>
    </w:p>
    <w:p w14:paraId="3BC8B6F7">
      <w:pPr>
        <w:pStyle w:val="5"/>
      </w:pPr>
      <w:r>
        <w:rPr>
          <w:rFonts w:ascii="Arial" w:hAnsi="Arial" w:eastAsia="黑体"/>
          <w:b/>
          <w:i w:val="0"/>
          <w:sz w:val="24"/>
        </w:rPr>
        <w:t>3.6.6 交互逻辑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3024"/>
        <w:gridCol w:w="3024"/>
      </w:tblGrid>
      <w:tr w14:paraId="3B8E0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43ADCF8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步骤</w:t>
            </w:r>
          </w:p>
        </w:tc>
        <w:tc>
          <w:tcPr>
            <w:tcW w:w="3288" w:type="dxa"/>
            <w:shd w:val="clear" w:color="auto" w:fill="D9D9D9"/>
            <w:vAlign w:val="center"/>
          </w:tcPr>
          <w:p w14:paraId="7F47963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用户操作</w:t>
            </w:r>
          </w:p>
        </w:tc>
        <w:tc>
          <w:tcPr>
            <w:tcW w:w="4649" w:type="dxa"/>
            <w:shd w:val="clear" w:color="auto" w:fill="D9D9D9"/>
            <w:vAlign w:val="center"/>
          </w:tcPr>
          <w:p w14:paraId="0F58FD8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系统行为与结果</w:t>
            </w:r>
          </w:p>
        </w:tc>
      </w:tr>
      <w:tr w14:paraId="4A123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ED9FE2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1</w:t>
            </w:r>
          </w:p>
        </w:tc>
        <w:tc>
          <w:tcPr>
            <w:tcW w:w="3288" w:type="dxa"/>
            <w:vAlign w:val="center"/>
          </w:tcPr>
          <w:p w14:paraId="3876D01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点击“启动”</w:t>
            </w:r>
          </w:p>
        </w:tc>
        <w:tc>
          <w:tcPr>
            <w:tcW w:w="4649" w:type="dxa"/>
            <w:vAlign w:val="center"/>
          </w:tcPr>
          <w:p w14:paraId="5CB7F4C4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下发启动指令；状态“检测中”；启动禁用、停机可用</w:t>
            </w:r>
          </w:p>
        </w:tc>
      </w:tr>
      <w:tr w14:paraId="31100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AB21C2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2</w:t>
            </w:r>
          </w:p>
        </w:tc>
        <w:tc>
          <w:tcPr>
            <w:tcW w:w="3288" w:type="dxa"/>
            <w:vAlign w:val="center"/>
          </w:tcPr>
          <w:p w14:paraId="40BF51D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检测中</w:t>
            </w:r>
          </w:p>
        </w:tc>
        <w:tc>
          <w:tcPr>
            <w:tcW w:w="4649" w:type="dxa"/>
            <w:vAlign w:val="center"/>
          </w:tcPr>
          <w:p w14:paraId="7839CC4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主机状态、有毒物种类、等级、浓度实时刷新（500ms）</w:t>
            </w:r>
          </w:p>
        </w:tc>
      </w:tr>
      <w:tr w14:paraId="468AE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D49981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3</w:t>
            </w:r>
          </w:p>
        </w:tc>
        <w:tc>
          <w:tcPr>
            <w:tcW w:w="3288" w:type="dxa"/>
            <w:vAlign w:val="center"/>
          </w:tcPr>
          <w:p w14:paraId="156F60D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点击“停机”</w:t>
            </w:r>
          </w:p>
        </w:tc>
        <w:tc>
          <w:tcPr>
            <w:tcW w:w="4649" w:type="dxa"/>
            <w:vAlign w:val="center"/>
          </w:tcPr>
          <w:p w14:paraId="4EF01C6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下发停机指令；状态“待机”；停机禁用、启动可用</w:t>
            </w:r>
          </w:p>
        </w:tc>
      </w:tr>
      <w:tr w14:paraId="16635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15FF393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4</w:t>
            </w:r>
          </w:p>
        </w:tc>
        <w:tc>
          <w:tcPr>
            <w:tcW w:w="3288" w:type="dxa"/>
            <w:vAlign w:val="center"/>
          </w:tcPr>
          <w:p w14:paraId="73ED020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检测中点击“返回”</w:t>
            </w:r>
          </w:p>
        </w:tc>
        <w:tc>
          <w:tcPr>
            <w:tcW w:w="4649" w:type="dxa"/>
            <w:vAlign w:val="center"/>
          </w:tcPr>
          <w:p w14:paraId="7EE58A2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弹窗提示“检测仍在进行，是否退出？”；确认退出、取消留在本页【设计建议】</w:t>
            </w:r>
          </w:p>
        </w:tc>
      </w:tr>
      <w:tr w14:paraId="1A8FD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112EC8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</w:t>
            </w:r>
          </w:p>
        </w:tc>
        <w:tc>
          <w:tcPr>
            <w:tcW w:w="3288" w:type="dxa"/>
            <w:vAlign w:val="center"/>
          </w:tcPr>
          <w:p w14:paraId="0CDF148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浓度超阈值/故障</w:t>
            </w:r>
          </w:p>
        </w:tc>
        <w:tc>
          <w:tcPr>
            <w:tcW w:w="4649" w:type="dxa"/>
            <w:vAlign w:val="center"/>
          </w:tcPr>
          <w:p w14:paraId="62E5588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对应字段红闪，顶条告警</w:t>
            </w:r>
          </w:p>
        </w:tc>
      </w:tr>
      <w:tr w14:paraId="29E50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A2AA66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6</w:t>
            </w:r>
          </w:p>
        </w:tc>
        <w:tc>
          <w:tcPr>
            <w:tcW w:w="3288" w:type="dxa"/>
            <w:vAlign w:val="center"/>
          </w:tcPr>
          <w:p w14:paraId="21F398A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通信异常／急停</w:t>
            </w:r>
          </w:p>
        </w:tc>
        <w:tc>
          <w:tcPr>
            <w:tcW w:w="4649" w:type="dxa"/>
            <w:vAlign w:val="center"/>
          </w:tcPr>
          <w:p w14:paraId="7B0238C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按全局规则</w:t>
            </w:r>
          </w:p>
        </w:tc>
      </w:tr>
    </w:tbl>
    <w:p w14:paraId="5BC24F34">
      <w:pPr>
        <w:spacing w:after="40"/>
      </w:pPr>
    </w:p>
    <w:p w14:paraId="3226D6BD">
      <w:pPr>
        <w:pStyle w:val="5"/>
      </w:pPr>
      <w:r>
        <w:rPr>
          <w:rFonts w:ascii="Arial" w:hAnsi="Arial" w:eastAsia="黑体"/>
          <w:b/>
          <w:i w:val="0"/>
          <w:sz w:val="24"/>
        </w:rPr>
        <w:t>3.6.7 数据与信号绑定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3D937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D9D9D9"/>
            <w:vAlign w:val="center"/>
          </w:tcPr>
          <w:p w14:paraId="2881E55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字段</w:t>
            </w:r>
          </w:p>
        </w:tc>
        <w:tc>
          <w:tcPr>
            <w:tcW w:w="1814" w:type="dxa"/>
            <w:shd w:val="clear" w:color="auto" w:fill="D9D9D9"/>
            <w:vAlign w:val="center"/>
          </w:tcPr>
          <w:p w14:paraId="67FFEBB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显示位置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36FBF25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数据来源（占位）</w:t>
            </w:r>
          </w:p>
        </w:tc>
        <w:tc>
          <w:tcPr>
            <w:tcW w:w="2721" w:type="dxa"/>
            <w:shd w:val="clear" w:color="auto" w:fill="D9D9D9"/>
            <w:vAlign w:val="center"/>
          </w:tcPr>
          <w:p w14:paraId="5F214B4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刷新/显示规则</w:t>
            </w:r>
          </w:p>
        </w:tc>
      </w:tr>
      <w:tr w14:paraId="08A68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0F7EC3A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主机状态</w:t>
            </w:r>
          </w:p>
        </w:tc>
        <w:tc>
          <w:tcPr>
            <w:tcW w:w="1814" w:type="dxa"/>
            <w:vAlign w:val="center"/>
          </w:tcPr>
          <w:p w14:paraId="5FC07BE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气体检测仪卡</w:t>
            </w:r>
          </w:p>
        </w:tc>
        <w:tc>
          <w:tcPr>
            <w:tcW w:w="2608" w:type="dxa"/>
            <w:vAlign w:val="center"/>
          </w:tcPr>
          <w:p w14:paraId="5101EAE3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on_gas_state.hostState</w:t>
            </w:r>
          </w:p>
        </w:tc>
        <w:tc>
          <w:tcPr>
            <w:tcW w:w="2721" w:type="dxa"/>
            <w:vAlign w:val="center"/>
          </w:tcPr>
          <w:p w14:paraId="59D04B3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待机/检测中/故障</w:t>
            </w:r>
          </w:p>
        </w:tc>
      </w:tr>
      <w:tr w14:paraId="0A03E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26DE09B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有毒物种类/等级</w:t>
            </w:r>
          </w:p>
        </w:tc>
        <w:tc>
          <w:tcPr>
            <w:tcW w:w="1814" w:type="dxa"/>
            <w:vAlign w:val="center"/>
          </w:tcPr>
          <w:p w14:paraId="21F5948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气体检测仪卡</w:t>
            </w:r>
          </w:p>
        </w:tc>
        <w:tc>
          <w:tcPr>
            <w:tcW w:w="2608" w:type="dxa"/>
            <w:vAlign w:val="center"/>
          </w:tcPr>
          <w:p w14:paraId="02C0E19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on_gas_state</w:t>
            </w:r>
          </w:p>
        </w:tc>
        <w:tc>
          <w:tcPr>
            <w:tcW w:w="2721" w:type="dxa"/>
            <w:vAlign w:val="center"/>
          </w:tcPr>
          <w:p w14:paraId="03DFB80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500ms</w:t>
            </w:r>
          </w:p>
        </w:tc>
      </w:tr>
      <w:tr w14:paraId="4D279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502D113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有毒物浓度</w:t>
            </w:r>
          </w:p>
        </w:tc>
        <w:tc>
          <w:tcPr>
            <w:tcW w:w="1814" w:type="dxa"/>
            <w:vAlign w:val="center"/>
          </w:tcPr>
          <w:p w14:paraId="0909228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浓度大字</w:t>
            </w:r>
          </w:p>
        </w:tc>
        <w:tc>
          <w:tcPr>
            <w:tcW w:w="2608" w:type="dxa"/>
            <w:vAlign w:val="center"/>
          </w:tcPr>
          <w:p w14:paraId="1BF1F26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on_gas_state.conc</w:t>
            </w:r>
          </w:p>
        </w:tc>
        <w:tc>
          <w:tcPr>
            <w:tcW w:w="2721" w:type="dxa"/>
            <w:vAlign w:val="center"/>
          </w:tcPr>
          <w:p w14:paraId="0F6092E3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500ms；超阈值红闪</w:t>
            </w:r>
          </w:p>
        </w:tc>
      </w:tr>
      <w:tr w14:paraId="3B9F0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58B99B1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底盘电量/电压/液位</w:t>
            </w:r>
          </w:p>
        </w:tc>
        <w:tc>
          <w:tcPr>
            <w:tcW w:w="1814" w:type="dxa"/>
            <w:vAlign w:val="center"/>
          </w:tcPr>
          <w:p w14:paraId="3CA365D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底盘卡/底条</w:t>
            </w:r>
          </w:p>
        </w:tc>
        <w:tc>
          <w:tcPr>
            <w:tcW w:w="2608" w:type="dxa"/>
            <w:vAlign w:val="center"/>
          </w:tcPr>
          <w:p w14:paraId="06DF78B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on_chassis_state/on_tank_level</w:t>
            </w:r>
          </w:p>
        </w:tc>
        <w:tc>
          <w:tcPr>
            <w:tcW w:w="2721" w:type="dxa"/>
            <w:vAlign w:val="center"/>
          </w:tcPr>
          <w:p w14:paraId="0ECF258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500ms</w:t>
            </w:r>
          </w:p>
        </w:tc>
      </w:tr>
    </w:tbl>
    <w:p w14:paraId="11A09AF9">
      <w:pPr>
        <w:spacing w:after="40"/>
      </w:pPr>
    </w:p>
    <w:p w14:paraId="7BEA26A6">
      <w:pPr>
        <w:pStyle w:val="4"/>
      </w:pPr>
      <w:bookmarkStart w:id="21" w:name="_Toc24721"/>
      <w:r>
        <w:rPr>
          <w:rFonts w:ascii="Arial" w:hAnsi="Arial" w:eastAsia="黑体"/>
          <w:b/>
          <w:i w:val="0"/>
          <w:sz w:val="28"/>
        </w:rPr>
        <w:t>界面⑨　手动消除界面</w:t>
      </w:r>
      <w:bookmarkEnd w:id="21"/>
    </w:p>
    <w:p w14:paraId="126C990D">
      <w:pPr>
        <w:pStyle w:val="5"/>
      </w:pPr>
      <w:r>
        <w:rPr>
          <w:rFonts w:ascii="Arial" w:hAnsi="Arial" w:eastAsia="黑体"/>
          <w:b/>
          <w:i w:val="0"/>
          <w:sz w:val="24"/>
        </w:rPr>
        <w:t>3.7.1 功能概述</w:t>
      </w:r>
    </w:p>
    <w:p w14:paraId="2ADDB405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协议要求：进入此页面后，机器人底盘和机械臂的所有手动操作均无效，在洗消过程中机械手自动摆动。紧急状态可按下遥控屏上急停按钮。通过触摸控制，或者物理旋钮结合界面中图标光标来控制。此页面点击“启动”手动消除后，只有主动点击“停止”后，点击“返回”才能退出此页面返回到作业选择页面，否则“返回”操作无效。</w:t>
      </w:r>
    </w:p>
    <w:p w14:paraId="74B67C37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协议要求：通过光标选择旋钮和参数设置旋钮，可以手动调整柱塞泵流量参数（出厂值为 20），调整完参数可选择保存，每次上电开机会自动读取存储区参数值；当点击“恢复出厂值”时，出厂值会覆盖存储区参数值。运行时流量、压力等实时显现在中间画面中。柱塞泵、空压机、叶片泵是否上电，电动球阀 D1/D2 是否开启，通过相应指示灯表示，指示灯绿色表示运行或开启，灰色表示未运行或关闭；液位是否正常，有无系统故障，指示灯红色闪烁表示液位低或系统有故障，灰色表示正常；通信状态不正常，会闪烁显示“通信异常”。空压机故障代码、柱塞泵故障代码轮流循环显示。</w:t>
      </w:r>
    </w:p>
    <w:p w14:paraId="167155AD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原型布局：左侧底盘/机械臂/气体检测仪 3 卡片；中央洗消参数卡（洗消模式、液位、A/B 药剂流量、气体流量、管路/空压机压力、发泡倍数、故障代码）；右侧启动/停止、柱塞泵流量设置（保存）、返回；底部指示灯条（启停、柱塞泵、空压机、叶片泵、液位低、D1、D2、系统故障）＋恢复出厂值。</w:t>
      </w:r>
    </w:p>
    <w:p w14:paraId="0B8DEDE2">
      <w:pPr>
        <w:pStyle w:val="5"/>
      </w:pPr>
      <w:r>
        <w:rPr>
          <w:rFonts w:ascii="Arial" w:hAnsi="Arial" w:eastAsia="黑体"/>
          <w:b/>
          <w:i w:val="0"/>
          <w:sz w:val="24"/>
        </w:rPr>
        <w:t>3.7.2 界面布局（线框示意）</w:t>
      </w:r>
    </w:p>
    <w:p w14:paraId="62296025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┌──────────────────────────────────────────────┐</w:t>
      </w:r>
    </w:p>
    <w:p w14:paraId="375BF5E5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│通信●正常　　　　　　　│【手动消除】　　　　　　　　　　　　│时间　　急停　　　　　　　　│</w:t>
      </w:r>
    </w:p>
    <w:p w14:paraId="1AF789F4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├──────────────────────────────────────────────┤</w:t>
      </w:r>
    </w:p>
    <w:p w14:paraId="393872AB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│┌────底盘────┐│┌────洗消（手动消除）────┐│启动　　　　　　　　　　　　│</w:t>
      </w:r>
    </w:p>
    <w:p w14:paraId="44ADAE81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││电量：８５％　　　　│││洗消模式：手动消除　　　　　　　││停止　　　　　　　　　　　　│</w:t>
      </w:r>
    </w:p>
    <w:p w14:paraId="51309250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││电压：３６０Ｖ　　　│││Ａ组分液位：１００Ｌ　　　　　　││柱塞泵流量　　　　　　　　　│</w:t>
      </w:r>
    </w:p>
    <w:p w14:paraId="0F650F40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││故障：无　　　　　　│││泡沫箱液位：３０Ｌ　　　　　　　││２０Ｌ／ｍｉｎ　　　　　　　│</w:t>
      </w:r>
    </w:p>
    <w:p w14:paraId="0EF6DE4E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│└──────────┘││Ａ药剂流量：２０Ｌ／ｍｉｎ　　　││－　　　＋　　　　　　　　　│</w:t>
      </w:r>
    </w:p>
    <w:p w14:paraId="661EFAE0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│┌───机械臂────┐││Ｂ药剂流量：０．５Ｌ／ｍｉｎ　　││保存　　　　　　　　　　　　│</w:t>
      </w:r>
    </w:p>
    <w:p w14:paraId="5472993B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││末端ＸＹＺ　　　　　│││气体流量：１００Ｌ／ｍｉｎ　　　││返回　　　　　　　　　　　　│</w:t>
      </w:r>
    </w:p>
    <w:p w14:paraId="7E0BB6F2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││姿态ＲＸ．．　　　　│││管路压力：０．３ＭＰａ　　　　　││　　　　　　　　　　　　　　│</w:t>
      </w:r>
    </w:p>
    <w:p w14:paraId="68182C0D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││　　　　　　　　　　│││空压机压力：０．３５ＭＰａ　　　││　　　　　　　　　　　　　　│</w:t>
      </w:r>
    </w:p>
    <w:p w14:paraId="634474B7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│└──────────┘││发泡倍数：８　　　　　　　　　　││　　　　　　　　　　　　　　│</w:t>
      </w:r>
    </w:p>
    <w:p w14:paraId="1C888A54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│┌───检测仪────┐││空压机故障代码：　　　　　　　　││　　　　　　　　　　　　　　│</w:t>
      </w:r>
    </w:p>
    <w:p w14:paraId="0E7E5CA0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││点火Ｓ类２级　　　　│││柱塞泵故障代码：　　　　　　　　││　　　　　　　　　　　　　　│</w:t>
      </w:r>
    </w:p>
    <w:p w14:paraId="1D857C21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││浓度３００ｐｐｂ　　│││　　　　　　　　　　　　　　　　││　　　　　　　　　　　　　　│</w:t>
      </w:r>
    </w:p>
    <w:p w14:paraId="39CA2C7A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││　　　　　　　　　　│││　　　　　　　　　　　　　　　　││　　　　　　　　　　　　　　│</w:t>
      </w:r>
    </w:p>
    <w:p w14:paraId="2AA4A096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│└──────────┘│└────────────────┘│　　　　　　　　　　　　　　│</w:t>
      </w:r>
    </w:p>
    <w:p w14:paraId="1343D047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├──────────────────────────────────────────────┤</w:t>
      </w:r>
    </w:p>
    <w:p w14:paraId="55106C63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│恢复出厂值　　　　　　│启停●柱塞泵●空压机●叶片泵●液位低●Ｄ１●Ｄ２●系统故障●　　　　│</w:t>
      </w:r>
    </w:p>
    <w:p w14:paraId="175E76BB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└──────────────────────────────────────────────┘</w:t>
      </w:r>
    </w:p>
    <w:p w14:paraId="06F4BC0E">
      <w:r>
        <w:rPr>
          <w:rFonts w:ascii="Arial" w:hAnsi="Arial" w:eastAsia="楷体"/>
          <w:b w:val="0"/>
          <w:i w:val="0"/>
          <w:color w:val="596472"/>
          <w:sz w:val="21"/>
        </w:rPr>
        <w:t>说明：线框为结构示意（画布 1920×1080），控件精确坐标以 3.7.3 分区说明与 3.7.4 控件清单为准。</w:t>
      </w:r>
    </w:p>
    <w:p w14:paraId="1BD44544">
      <w:pPr>
        <w:pStyle w:val="5"/>
      </w:pPr>
      <w:r>
        <w:rPr>
          <w:rFonts w:ascii="Arial" w:hAnsi="Arial" w:eastAsia="黑体"/>
          <w:b/>
          <w:i w:val="0"/>
          <w:sz w:val="24"/>
        </w:rPr>
        <w:t>3.7.3 分区说明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3FA93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shd w:val="clear" w:color="auto" w:fill="D9D9D9"/>
            <w:vAlign w:val="center"/>
          </w:tcPr>
          <w:p w14:paraId="25387DC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区域</w:t>
            </w:r>
          </w:p>
        </w:tc>
        <w:tc>
          <w:tcPr>
            <w:tcW w:w="2041" w:type="dxa"/>
            <w:shd w:val="clear" w:color="auto" w:fill="D9D9D9"/>
            <w:vAlign w:val="center"/>
          </w:tcPr>
          <w:p w14:paraId="2E8B2E0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位置（x,y,w,h）</w:t>
            </w:r>
          </w:p>
        </w:tc>
        <w:tc>
          <w:tcPr>
            <w:tcW w:w="2948" w:type="dxa"/>
            <w:shd w:val="clear" w:color="auto" w:fill="D9D9D9"/>
            <w:vAlign w:val="center"/>
          </w:tcPr>
          <w:p w14:paraId="05187ED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内容</w:t>
            </w:r>
          </w:p>
        </w:tc>
        <w:tc>
          <w:tcPr>
            <w:tcW w:w="2381" w:type="dxa"/>
            <w:shd w:val="clear" w:color="auto" w:fill="D9D9D9"/>
            <w:vAlign w:val="center"/>
          </w:tcPr>
          <w:p w14:paraId="69787D0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说明</w:t>
            </w:r>
          </w:p>
        </w:tc>
      </w:tr>
      <w:tr w14:paraId="3873D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2BE8427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顶条</w:t>
            </w:r>
          </w:p>
        </w:tc>
        <w:tc>
          <w:tcPr>
            <w:tcW w:w="2041" w:type="dxa"/>
            <w:vAlign w:val="center"/>
          </w:tcPr>
          <w:p w14:paraId="309D72B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（0,0,1920,98）</w:t>
            </w:r>
          </w:p>
        </w:tc>
        <w:tc>
          <w:tcPr>
            <w:tcW w:w="2948" w:type="dxa"/>
            <w:vAlign w:val="center"/>
          </w:tcPr>
          <w:p w14:paraId="7A24460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通信状态／标题／时间／软急停</w:t>
            </w:r>
          </w:p>
        </w:tc>
        <w:tc>
          <w:tcPr>
            <w:tcW w:w="2381" w:type="dxa"/>
            <w:vAlign w:val="center"/>
          </w:tcPr>
          <w:p w14:paraId="27B248B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见 2.6</w:t>
            </w:r>
          </w:p>
        </w:tc>
      </w:tr>
      <w:tr w14:paraId="15675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637D98E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左状态卡</w:t>
            </w:r>
          </w:p>
        </w:tc>
        <w:tc>
          <w:tcPr>
            <w:tcW w:w="2041" w:type="dxa"/>
            <w:vAlign w:val="center"/>
          </w:tcPr>
          <w:p w14:paraId="222117C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（36,162,224,810）</w:t>
            </w:r>
          </w:p>
        </w:tc>
        <w:tc>
          <w:tcPr>
            <w:tcW w:w="2948" w:type="dxa"/>
            <w:vAlign w:val="center"/>
          </w:tcPr>
          <w:p w14:paraId="1655D65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底盘/机械臂/气体检测仪 3 卡片</w:t>
            </w:r>
          </w:p>
        </w:tc>
        <w:tc>
          <w:tcPr>
            <w:tcW w:w="2381" w:type="dxa"/>
            <w:vAlign w:val="center"/>
          </w:tcPr>
          <w:p w14:paraId="2073794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只读，与⑤一致</w:t>
            </w:r>
          </w:p>
        </w:tc>
      </w:tr>
      <w:tr w14:paraId="4ABB8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4901F1B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中央洗消卡</w:t>
            </w:r>
          </w:p>
        </w:tc>
        <w:tc>
          <w:tcPr>
            <w:tcW w:w="2041" w:type="dxa"/>
            <w:vAlign w:val="center"/>
          </w:tcPr>
          <w:p w14:paraId="1179BF8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（300,162,1170,810）</w:t>
            </w:r>
          </w:p>
        </w:tc>
        <w:tc>
          <w:tcPr>
            <w:tcW w:w="2948" w:type="dxa"/>
            <w:vAlign w:val="center"/>
          </w:tcPr>
          <w:p w14:paraId="4409DC19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洗消模式/液位/流量/压力/发泡倍数/故障代码</w:t>
            </w:r>
          </w:p>
        </w:tc>
        <w:tc>
          <w:tcPr>
            <w:tcW w:w="2381" w:type="dxa"/>
            <w:vAlign w:val="center"/>
          </w:tcPr>
          <w:p w14:paraId="09F7807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实时刷新；故障代码轮流显示</w:t>
            </w:r>
          </w:p>
        </w:tc>
      </w:tr>
      <w:tr w14:paraId="6A7A3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3A54D72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右操作列</w:t>
            </w:r>
          </w:p>
        </w:tc>
        <w:tc>
          <w:tcPr>
            <w:tcW w:w="2041" w:type="dxa"/>
            <w:vAlign w:val="center"/>
          </w:tcPr>
          <w:p w14:paraId="22DDDD8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（1530,162,354,810）</w:t>
            </w:r>
          </w:p>
        </w:tc>
        <w:tc>
          <w:tcPr>
            <w:tcW w:w="2948" w:type="dxa"/>
            <w:vAlign w:val="center"/>
          </w:tcPr>
          <w:p w14:paraId="15573D3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启动/停止、柱塞泵流量设置、返回</w:t>
            </w:r>
          </w:p>
        </w:tc>
        <w:tc>
          <w:tcPr>
            <w:tcW w:w="2381" w:type="dxa"/>
            <w:vAlign w:val="center"/>
          </w:tcPr>
          <w:p w14:paraId="054AA06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运行中返回无效</w:t>
            </w:r>
          </w:p>
        </w:tc>
      </w:tr>
      <w:tr w14:paraId="62074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7C207C7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底部指示灯条</w:t>
            </w:r>
          </w:p>
        </w:tc>
        <w:tc>
          <w:tcPr>
            <w:tcW w:w="2041" w:type="dxa"/>
            <w:vAlign w:val="center"/>
          </w:tcPr>
          <w:p w14:paraId="3E78287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（0,986,1920,94）</w:t>
            </w:r>
          </w:p>
        </w:tc>
        <w:tc>
          <w:tcPr>
            <w:tcW w:w="2948" w:type="dxa"/>
            <w:vAlign w:val="center"/>
          </w:tcPr>
          <w:p w14:paraId="5F78529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8 个指示灯＋恢复出厂值</w:t>
            </w:r>
          </w:p>
        </w:tc>
        <w:tc>
          <w:tcPr>
            <w:tcW w:w="2381" w:type="dxa"/>
            <w:vAlign w:val="center"/>
          </w:tcPr>
          <w:p w14:paraId="08EFC26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绿=运行/开启；灰=未运行/关闭；红闪=液位低/系统故障</w:t>
            </w:r>
          </w:p>
        </w:tc>
      </w:tr>
    </w:tbl>
    <w:p w14:paraId="2A88614E">
      <w:pPr>
        <w:spacing w:after="40"/>
      </w:pPr>
    </w:p>
    <w:p w14:paraId="4DACCB62">
      <w:pPr>
        <w:pStyle w:val="5"/>
      </w:pPr>
      <w:r>
        <w:rPr>
          <w:rFonts w:ascii="Arial" w:hAnsi="Arial" w:eastAsia="黑体"/>
          <w:b/>
          <w:i w:val="0"/>
          <w:sz w:val="24"/>
        </w:rPr>
        <w:t>3.7.4 控件清单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512"/>
        <w:gridCol w:w="1512"/>
        <w:gridCol w:w="1512"/>
        <w:gridCol w:w="1512"/>
        <w:gridCol w:w="1512"/>
      </w:tblGrid>
      <w:tr w14:paraId="1EA8C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shd w:val="clear" w:color="auto" w:fill="D9D9D9"/>
            <w:vAlign w:val="center"/>
          </w:tcPr>
          <w:p w14:paraId="3EBAC10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ID</w:t>
            </w:r>
          </w:p>
        </w:tc>
        <w:tc>
          <w:tcPr>
            <w:tcW w:w="964" w:type="dxa"/>
            <w:shd w:val="clear" w:color="auto" w:fill="D9D9D9"/>
            <w:vAlign w:val="center"/>
          </w:tcPr>
          <w:p w14:paraId="229BAF5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控件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34912D6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文本/取值</w:t>
            </w:r>
          </w:p>
        </w:tc>
        <w:tc>
          <w:tcPr>
            <w:tcW w:w="1644" w:type="dxa"/>
            <w:shd w:val="clear" w:color="auto" w:fill="D9D9D9"/>
            <w:vAlign w:val="center"/>
          </w:tcPr>
          <w:p w14:paraId="7719AA6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位置（x,y,w,h）</w:t>
            </w:r>
          </w:p>
        </w:tc>
        <w:tc>
          <w:tcPr>
            <w:tcW w:w="1531" w:type="dxa"/>
            <w:shd w:val="clear" w:color="auto" w:fill="D9D9D9"/>
            <w:vAlign w:val="center"/>
          </w:tcPr>
          <w:p w14:paraId="4EF3765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初始状态</w:t>
            </w:r>
          </w:p>
        </w:tc>
        <w:tc>
          <w:tcPr>
            <w:tcW w:w="2948" w:type="dxa"/>
            <w:shd w:val="clear" w:color="auto" w:fill="D9D9D9"/>
            <w:vAlign w:val="center"/>
          </w:tcPr>
          <w:p w14:paraId="6751FA2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交互与样式要点</w:t>
            </w:r>
          </w:p>
        </w:tc>
      </w:tr>
      <w:tr w14:paraId="43A8F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59A9678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W1</w:t>
            </w:r>
          </w:p>
        </w:tc>
        <w:tc>
          <w:tcPr>
            <w:tcW w:w="964" w:type="dxa"/>
            <w:vAlign w:val="center"/>
          </w:tcPr>
          <w:p w14:paraId="1B413B8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1770D73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启动</w:t>
            </w:r>
          </w:p>
        </w:tc>
        <w:tc>
          <w:tcPr>
            <w:tcW w:w="1644" w:type="dxa"/>
            <w:vAlign w:val="center"/>
          </w:tcPr>
          <w:p w14:paraId="31C02AA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（1530,162,354,98）</w:t>
            </w:r>
          </w:p>
        </w:tc>
        <w:tc>
          <w:tcPr>
            <w:tcW w:w="1531" w:type="dxa"/>
            <w:vAlign w:val="center"/>
          </w:tcPr>
          <w:p w14:paraId="05186E5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待机可用</w:t>
            </w:r>
          </w:p>
        </w:tc>
        <w:tc>
          <w:tcPr>
            <w:tcW w:w="2948" w:type="dxa"/>
            <w:vAlign w:val="center"/>
          </w:tcPr>
          <w:p w14:paraId="596E66C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主色；下发 cmd_wash_start</w:t>
            </w:r>
          </w:p>
        </w:tc>
      </w:tr>
      <w:tr w14:paraId="4828B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4393F8F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W2</w:t>
            </w:r>
          </w:p>
        </w:tc>
        <w:tc>
          <w:tcPr>
            <w:tcW w:w="964" w:type="dxa"/>
            <w:vAlign w:val="center"/>
          </w:tcPr>
          <w:p w14:paraId="17CCAE7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59B21B6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停止</w:t>
            </w:r>
          </w:p>
        </w:tc>
        <w:tc>
          <w:tcPr>
            <w:tcW w:w="1644" w:type="dxa"/>
            <w:vAlign w:val="center"/>
          </w:tcPr>
          <w:p w14:paraId="3B9DBA9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（1530,276,354,98）</w:t>
            </w:r>
          </w:p>
        </w:tc>
        <w:tc>
          <w:tcPr>
            <w:tcW w:w="1531" w:type="dxa"/>
            <w:vAlign w:val="center"/>
          </w:tcPr>
          <w:p w14:paraId="7848715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运行中可用</w:t>
            </w:r>
          </w:p>
        </w:tc>
        <w:tc>
          <w:tcPr>
            <w:tcW w:w="2948" w:type="dxa"/>
            <w:vAlign w:val="center"/>
          </w:tcPr>
          <w:p w14:paraId="502A47E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危险色；下发 cmd_wash_stop</w:t>
            </w:r>
          </w:p>
        </w:tc>
      </w:tr>
      <w:tr w14:paraId="45A8F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0FA0D72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W3</w:t>
            </w:r>
          </w:p>
        </w:tc>
        <w:tc>
          <w:tcPr>
            <w:tcW w:w="964" w:type="dxa"/>
            <w:vAlign w:val="center"/>
          </w:tcPr>
          <w:p w14:paraId="34799E2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ParamControl</w:t>
            </w:r>
          </w:p>
        </w:tc>
        <w:tc>
          <w:tcPr>
            <w:tcW w:w="1474" w:type="dxa"/>
            <w:vAlign w:val="center"/>
          </w:tcPr>
          <w:p w14:paraId="6DDF47B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柱塞泵流量 L/min</w:t>
            </w:r>
          </w:p>
        </w:tc>
        <w:tc>
          <w:tcPr>
            <w:tcW w:w="1644" w:type="dxa"/>
            <w:vAlign w:val="center"/>
          </w:tcPr>
          <w:p w14:paraId="7118AB64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（1530,404,354,296）</w:t>
            </w:r>
          </w:p>
        </w:tc>
        <w:tc>
          <w:tcPr>
            <w:tcW w:w="1531" w:type="dxa"/>
            <w:vAlign w:val="center"/>
          </w:tcPr>
          <w:p w14:paraId="26EFC55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存储值</w:t>
            </w:r>
          </w:p>
        </w:tc>
        <w:tc>
          <w:tcPr>
            <w:tcW w:w="2948" w:type="dxa"/>
            <w:vAlign w:val="center"/>
          </w:tcPr>
          <w:p w14:paraId="20704D9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加减步进 0.5；保存按钮；出厂值 20</w:t>
            </w:r>
          </w:p>
        </w:tc>
      </w:tr>
      <w:tr w14:paraId="7FEC7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4C3C4E8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W4</w:t>
            </w:r>
          </w:p>
        </w:tc>
        <w:tc>
          <w:tcPr>
            <w:tcW w:w="964" w:type="dxa"/>
            <w:vAlign w:val="center"/>
          </w:tcPr>
          <w:p w14:paraId="0A30477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0C1F776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恢复出厂值</w:t>
            </w:r>
          </w:p>
        </w:tc>
        <w:tc>
          <w:tcPr>
            <w:tcW w:w="1644" w:type="dxa"/>
            <w:vAlign w:val="center"/>
          </w:tcPr>
          <w:p w14:paraId="1D06846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（36,1004,270,64）</w:t>
            </w:r>
          </w:p>
        </w:tc>
        <w:tc>
          <w:tcPr>
            <w:tcW w:w="1531" w:type="dxa"/>
            <w:vAlign w:val="center"/>
          </w:tcPr>
          <w:p w14:paraId="1D4B6DD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可用</w:t>
            </w:r>
          </w:p>
        </w:tc>
        <w:tc>
          <w:tcPr>
            <w:tcW w:w="2948" w:type="dxa"/>
            <w:vAlign w:val="center"/>
          </w:tcPr>
          <w:p w14:paraId="66F2E69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确认弹窗后覆盖存储区</w:t>
            </w:r>
          </w:p>
        </w:tc>
      </w:tr>
      <w:tr w14:paraId="13F6B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1D0F5AE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W5</w:t>
            </w:r>
          </w:p>
        </w:tc>
        <w:tc>
          <w:tcPr>
            <w:tcW w:w="964" w:type="dxa"/>
            <w:vAlign w:val="center"/>
          </w:tcPr>
          <w:p w14:paraId="7DDD658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LedIndicator ×8</w:t>
            </w:r>
          </w:p>
        </w:tc>
        <w:tc>
          <w:tcPr>
            <w:tcW w:w="1474" w:type="dxa"/>
            <w:vAlign w:val="center"/>
          </w:tcPr>
          <w:p w14:paraId="0DEA1EC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启停/柱塞泵/空压机/叶片泵/液位低/D1/D2/系统故障</w:t>
            </w:r>
          </w:p>
        </w:tc>
        <w:tc>
          <w:tcPr>
            <w:tcW w:w="1644" w:type="dxa"/>
            <w:vAlign w:val="center"/>
          </w:tcPr>
          <w:p w14:paraId="0D64A5A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底部条</w:t>
            </w:r>
          </w:p>
        </w:tc>
        <w:tc>
          <w:tcPr>
            <w:tcW w:w="1531" w:type="dxa"/>
            <w:vAlign w:val="center"/>
          </w:tcPr>
          <w:p w14:paraId="24353BB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灰</w:t>
            </w:r>
          </w:p>
        </w:tc>
        <w:tc>
          <w:tcPr>
            <w:tcW w:w="2948" w:type="dxa"/>
            <w:vAlign w:val="center"/>
          </w:tcPr>
          <w:p w14:paraId="0E91617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语义见分区说明</w:t>
            </w:r>
          </w:p>
        </w:tc>
      </w:tr>
      <w:tr w14:paraId="23667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418D269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W6</w:t>
            </w:r>
          </w:p>
        </w:tc>
        <w:tc>
          <w:tcPr>
            <w:tcW w:w="964" w:type="dxa"/>
            <w:vAlign w:val="center"/>
          </w:tcPr>
          <w:p w14:paraId="2606D05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QLabel 故障代码</w:t>
            </w:r>
          </w:p>
        </w:tc>
        <w:tc>
          <w:tcPr>
            <w:tcW w:w="1474" w:type="dxa"/>
            <w:vAlign w:val="center"/>
          </w:tcPr>
          <w:p w14:paraId="75E0484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空压机/柱塞泵故障代码</w:t>
            </w:r>
          </w:p>
        </w:tc>
        <w:tc>
          <w:tcPr>
            <w:tcW w:w="1644" w:type="dxa"/>
            <w:vAlign w:val="center"/>
          </w:tcPr>
          <w:p w14:paraId="18668FE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中央洗消卡</w:t>
            </w:r>
          </w:p>
        </w:tc>
        <w:tc>
          <w:tcPr>
            <w:tcW w:w="1531" w:type="dxa"/>
            <w:vAlign w:val="center"/>
          </w:tcPr>
          <w:p w14:paraId="1F53C0D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空</w:t>
            </w:r>
          </w:p>
        </w:tc>
        <w:tc>
          <w:tcPr>
            <w:tcW w:w="2948" w:type="dxa"/>
            <w:vAlign w:val="center"/>
          </w:tcPr>
          <w:p w14:paraId="0616192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多条 2s 轮流循环显示</w:t>
            </w:r>
          </w:p>
        </w:tc>
      </w:tr>
      <w:tr w14:paraId="54BE5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55E73A2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W7</w:t>
            </w:r>
          </w:p>
        </w:tc>
        <w:tc>
          <w:tcPr>
            <w:tcW w:w="964" w:type="dxa"/>
            <w:vAlign w:val="center"/>
          </w:tcPr>
          <w:p w14:paraId="0A9C362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44F7868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返回</w:t>
            </w:r>
          </w:p>
        </w:tc>
        <w:tc>
          <w:tcPr>
            <w:tcW w:w="1644" w:type="dxa"/>
            <w:vAlign w:val="center"/>
          </w:tcPr>
          <w:p w14:paraId="481C104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（1710,994,144,76）</w:t>
            </w:r>
          </w:p>
        </w:tc>
        <w:tc>
          <w:tcPr>
            <w:tcW w:w="1531" w:type="dxa"/>
            <w:vAlign w:val="center"/>
          </w:tcPr>
          <w:p w14:paraId="535CC39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待机可用</w:t>
            </w:r>
          </w:p>
        </w:tc>
        <w:tc>
          <w:tcPr>
            <w:tcW w:w="2948" w:type="dxa"/>
            <w:vAlign w:val="center"/>
          </w:tcPr>
          <w:p w14:paraId="6C63C6A3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运行中点击提示“请先停止”；停止后可用</w:t>
            </w:r>
          </w:p>
        </w:tc>
      </w:tr>
    </w:tbl>
    <w:p w14:paraId="3B2182CA">
      <w:pPr>
        <w:spacing w:after="40"/>
      </w:pPr>
    </w:p>
    <w:p w14:paraId="03B899AB">
      <w:pPr>
        <w:pStyle w:val="5"/>
      </w:pPr>
      <w:r>
        <w:rPr>
          <w:rFonts w:ascii="Arial" w:hAnsi="Arial" w:eastAsia="黑体"/>
          <w:b/>
          <w:i w:val="0"/>
          <w:sz w:val="24"/>
        </w:rPr>
        <w:t>3.7.5 运行状态机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2816F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shd w:val="clear" w:color="auto" w:fill="D9D9D9"/>
            <w:vAlign w:val="center"/>
          </w:tcPr>
          <w:p w14:paraId="79C1F0A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状态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72DD3A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可用操作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34C619C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禁用/限制</w:t>
            </w:r>
          </w:p>
        </w:tc>
        <w:tc>
          <w:tcPr>
            <w:tcW w:w="2381" w:type="dxa"/>
            <w:shd w:val="clear" w:color="auto" w:fill="D9D9D9"/>
            <w:vAlign w:val="center"/>
          </w:tcPr>
          <w:p w14:paraId="6AD6325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提示与显示</w:t>
            </w:r>
          </w:p>
        </w:tc>
      </w:tr>
      <w:tr w14:paraId="453BF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35D7759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待机（未运行）</w:t>
            </w:r>
          </w:p>
        </w:tc>
        <w:tc>
          <w:tcPr>
            <w:tcW w:w="2268" w:type="dxa"/>
            <w:vAlign w:val="center"/>
          </w:tcPr>
          <w:p w14:paraId="181CCDC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启动、参数设置、保存、恢复出厂值、返回</w:t>
            </w:r>
          </w:p>
        </w:tc>
        <w:tc>
          <w:tcPr>
            <w:tcW w:w="2608" w:type="dxa"/>
            <w:vAlign w:val="center"/>
          </w:tcPr>
          <w:p w14:paraId="70288D5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停止</w:t>
            </w:r>
          </w:p>
        </w:tc>
        <w:tc>
          <w:tcPr>
            <w:tcW w:w="2381" w:type="dxa"/>
            <w:vAlign w:val="center"/>
          </w:tcPr>
          <w:p w14:paraId="2B3E7F0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启动可用；返回可用</w:t>
            </w:r>
          </w:p>
        </w:tc>
      </w:tr>
      <w:tr w14:paraId="37493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6790327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运行中</w:t>
            </w:r>
          </w:p>
        </w:tc>
        <w:tc>
          <w:tcPr>
            <w:tcW w:w="2268" w:type="dxa"/>
            <w:vAlign w:val="center"/>
          </w:tcPr>
          <w:p w14:paraId="264B0F09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停止、参数设置、保存</w:t>
            </w:r>
          </w:p>
        </w:tc>
        <w:tc>
          <w:tcPr>
            <w:tcW w:w="2608" w:type="dxa"/>
            <w:vAlign w:val="center"/>
          </w:tcPr>
          <w:p w14:paraId="7271D3B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启动、返回</w:t>
            </w:r>
          </w:p>
        </w:tc>
        <w:tc>
          <w:tcPr>
            <w:tcW w:w="2381" w:type="dxa"/>
            <w:vAlign w:val="center"/>
          </w:tcPr>
          <w:p w14:paraId="49ACE58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返回无效并提示；机械手自动摆动</w:t>
            </w:r>
          </w:p>
        </w:tc>
      </w:tr>
      <w:tr w14:paraId="16DB5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4BAA989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停止后</w:t>
            </w:r>
          </w:p>
        </w:tc>
        <w:tc>
          <w:tcPr>
            <w:tcW w:w="2268" w:type="dxa"/>
            <w:vAlign w:val="center"/>
          </w:tcPr>
          <w:p w14:paraId="5488BB9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启动、返回、参数设置</w:t>
            </w:r>
          </w:p>
        </w:tc>
        <w:tc>
          <w:tcPr>
            <w:tcW w:w="2608" w:type="dxa"/>
            <w:vAlign w:val="center"/>
          </w:tcPr>
          <w:p w14:paraId="396629F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停止</w:t>
            </w:r>
          </w:p>
        </w:tc>
        <w:tc>
          <w:tcPr>
            <w:tcW w:w="2381" w:type="dxa"/>
            <w:vAlign w:val="center"/>
          </w:tcPr>
          <w:p w14:paraId="57FB556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返回恢复可用</w:t>
            </w:r>
          </w:p>
        </w:tc>
      </w:tr>
    </w:tbl>
    <w:p w14:paraId="06EEBBED">
      <w:pPr>
        <w:spacing w:after="40"/>
      </w:pPr>
    </w:p>
    <w:p w14:paraId="1006E6D0">
      <w:pPr>
        <w:pStyle w:val="5"/>
      </w:pPr>
      <w:r>
        <w:rPr>
          <w:rFonts w:ascii="Arial" w:hAnsi="Arial" w:eastAsia="黑体"/>
          <w:b/>
          <w:i w:val="0"/>
          <w:sz w:val="24"/>
        </w:rPr>
        <w:t>3.7.6 交互逻辑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3024"/>
        <w:gridCol w:w="3024"/>
      </w:tblGrid>
      <w:tr w14:paraId="3AA99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3DAC372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步骤</w:t>
            </w:r>
          </w:p>
        </w:tc>
        <w:tc>
          <w:tcPr>
            <w:tcW w:w="3288" w:type="dxa"/>
            <w:shd w:val="clear" w:color="auto" w:fill="D9D9D9"/>
            <w:vAlign w:val="center"/>
          </w:tcPr>
          <w:p w14:paraId="4965F60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用户操作</w:t>
            </w:r>
          </w:p>
        </w:tc>
        <w:tc>
          <w:tcPr>
            <w:tcW w:w="4649" w:type="dxa"/>
            <w:shd w:val="clear" w:color="auto" w:fill="D9D9D9"/>
            <w:vAlign w:val="center"/>
          </w:tcPr>
          <w:p w14:paraId="57437B7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系统行为与结果</w:t>
            </w:r>
          </w:p>
        </w:tc>
      </w:tr>
      <w:tr w14:paraId="33DA5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65370B4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1</w:t>
            </w:r>
          </w:p>
        </w:tc>
        <w:tc>
          <w:tcPr>
            <w:tcW w:w="3288" w:type="dxa"/>
            <w:vAlign w:val="center"/>
          </w:tcPr>
          <w:p w14:paraId="5A51BE4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点击“启动”</w:t>
            </w:r>
          </w:p>
        </w:tc>
        <w:tc>
          <w:tcPr>
            <w:tcW w:w="4649" w:type="dxa"/>
            <w:vAlign w:val="center"/>
          </w:tcPr>
          <w:p w14:paraId="38024509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进入运行状态：启动禁用、停止可用、返回无效；机械手自动摆动；实时数据刷新</w:t>
            </w:r>
          </w:p>
        </w:tc>
      </w:tr>
      <w:tr w14:paraId="2C081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5400984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2</w:t>
            </w:r>
          </w:p>
        </w:tc>
        <w:tc>
          <w:tcPr>
            <w:tcW w:w="3288" w:type="dxa"/>
            <w:vAlign w:val="center"/>
          </w:tcPr>
          <w:p w14:paraId="5F4EB7A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运行中点击“返回”</w:t>
            </w:r>
          </w:p>
        </w:tc>
        <w:tc>
          <w:tcPr>
            <w:tcW w:w="4649" w:type="dxa"/>
            <w:vAlign w:val="center"/>
          </w:tcPr>
          <w:p w14:paraId="79DF14D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无效，提示“请先停止”</w:t>
            </w:r>
          </w:p>
        </w:tc>
      </w:tr>
      <w:tr w14:paraId="284AB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AD8785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3</w:t>
            </w:r>
          </w:p>
        </w:tc>
        <w:tc>
          <w:tcPr>
            <w:tcW w:w="3288" w:type="dxa"/>
            <w:vAlign w:val="center"/>
          </w:tcPr>
          <w:p w14:paraId="12743EF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点击“停止”</w:t>
            </w:r>
          </w:p>
        </w:tc>
        <w:tc>
          <w:tcPr>
            <w:tcW w:w="4649" w:type="dxa"/>
            <w:vAlign w:val="center"/>
          </w:tcPr>
          <w:p w14:paraId="460A5CC9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停止洗消：停止禁用、启动可用、返回恢复可用</w:t>
            </w:r>
          </w:p>
        </w:tc>
      </w:tr>
      <w:tr w14:paraId="05A1B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1C7B396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4</w:t>
            </w:r>
          </w:p>
        </w:tc>
        <w:tc>
          <w:tcPr>
            <w:tcW w:w="3288" w:type="dxa"/>
            <w:vAlign w:val="center"/>
          </w:tcPr>
          <w:p w14:paraId="213ACAF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调整柱塞泵流量（旋钮/＋－）</w:t>
            </w:r>
          </w:p>
        </w:tc>
        <w:tc>
          <w:tcPr>
            <w:tcW w:w="4649" w:type="dxa"/>
            <w:vAlign w:val="center"/>
          </w:tcPr>
          <w:p w14:paraId="32AEA53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数值更新；点击“保存”→写入存储区，提示“已保存”</w:t>
            </w:r>
          </w:p>
        </w:tc>
      </w:tr>
      <w:tr w14:paraId="506F5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B618DD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</w:t>
            </w:r>
          </w:p>
        </w:tc>
        <w:tc>
          <w:tcPr>
            <w:tcW w:w="3288" w:type="dxa"/>
            <w:vAlign w:val="center"/>
          </w:tcPr>
          <w:p w14:paraId="15E1B41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点击“恢复出厂值”</w:t>
            </w:r>
          </w:p>
        </w:tc>
        <w:tc>
          <w:tcPr>
            <w:tcW w:w="4649" w:type="dxa"/>
            <w:vAlign w:val="center"/>
          </w:tcPr>
          <w:p w14:paraId="664790A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确认弹窗→出厂值 20 覆盖存储区参数并显示</w:t>
            </w:r>
          </w:p>
        </w:tc>
      </w:tr>
      <w:tr w14:paraId="444FB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836727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6</w:t>
            </w:r>
          </w:p>
        </w:tc>
        <w:tc>
          <w:tcPr>
            <w:tcW w:w="3288" w:type="dxa"/>
            <w:vAlign w:val="center"/>
          </w:tcPr>
          <w:p w14:paraId="2FFC445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上电开机</w:t>
            </w:r>
          </w:p>
        </w:tc>
        <w:tc>
          <w:tcPr>
            <w:tcW w:w="4649" w:type="dxa"/>
            <w:vAlign w:val="center"/>
          </w:tcPr>
          <w:p w14:paraId="6D15657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自动读取存储区柱塞泵流量参数</w:t>
            </w:r>
          </w:p>
        </w:tc>
      </w:tr>
      <w:tr w14:paraId="2F786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BF452E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7</w:t>
            </w:r>
          </w:p>
        </w:tc>
        <w:tc>
          <w:tcPr>
            <w:tcW w:w="3288" w:type="dxa"/>
            <w:vAlign w:val="center"/>
          </w:tcPr>
          <w:p w14:paraId="621D5AB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故障代码多条</w:t>
            </w:r>
          </w:p>
        </w:tc>
        <w:tc>
          <w:tcPr>
            <w:tcW w:w="4649" w:type="dxa"/>
            <w:vAlign w:val="center"/>
          </w:tcPr>
          <w:p w14:paraId="2D372BB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空压机/柱塞泵故障代码轮流循环显示（2s/条）</w:t>
            </w:r>
          </w:p>
        </w:tc>
      </w:tr>
      <w:tr w14:paraId="189DC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E4084E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8</w:t>
            </w:r>
          </w:p>
        </w:tc>
        <w:tc>
          <w:tcPr>
            <w:tcW w:w="3288" w:type="dxa"/>
            <w:vAlign w:val="center"/>
          </w:tcPr>
          <w:p w14:paraId="0FCED86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指示灯刷新</w:t>
            </w:r>
          </w:p>
        </w:tc>
        <w:tc>
          <w:tcPr>
            <w:tcW w:w="4649" w:type="dxa"/>
            <w:vAlign w:val="center"/>
          </w:tcPr>
          <w:p w14:paraId="14626DD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绿=运行/开启，灰=未运行/关闭，红闪=液位低/系统故障，灰=正常</w:t>
            </w:r>
          </w:p>
        </w:tc>
      </w:tr>
      <w:tr w14:paraId="7F8C2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4C6CC43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9</w:t>
            </w:r>
          </w:p>
        </w:tc>
        <w:tc>
          <w:tcPr>
            <w:tcW w:w="3288" w:type="dxa"/>
            <w:vAlign w:val="center"/>
          </w:tcPr>
          <w:p w14:paraId="1E725E6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通信异常</w:t>
            </w:r>
          </w:p>
        </w:tc>
        <w:tc>
          <w:tcPr>
            <w:tcW w:w="4649" w:type="dxa"/>
            <w:vAlign w:val="center"/>
          </w:tcPr>
          <w:p w14:paraId="0663AFB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顶条红闪“通信异常”</w:t>
            </w:r>
          </w:p>
        </w:tc>
      </w:tr>
      <w:tr w14:paraId="11577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4DBB4C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10</w:t>
            </w:r>
          </w:p>
        </w:tc>
        <w:tc>
          <w:tcPr>
            <w:tcW w:w="3288" w:type="dxa"/>
            <w:vAlign w:val="center"/>
          </w:tcPr>
          <w:p w14:paraId="3075635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急停</w:t>
            </w:r>
          </w:p>
        </w:tc>
        <w:tc>
          <w:tcPr>
            <w:tcW w:w="4649" w:type="dxa"/>
            <w:vAlign w:val="center"/>
          </w:tcPr>
          <w:p w14:paraId="24CC17F4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按全局规则，全系统停止</w:t>
            </w:r>
          </w:p>
        </w:tc>
      </w:tr>
    </w:tbl>
    <w:p w14:paraId="5F4A1A83">
      <w:pPr>
        <w:spacing w:after="40"/>
      </w:pPr>
    </w:p>
    <w:p w14:paraId="0AA5D99D">
      <w:pPr>
        <w:pStyle w:val="5"/>
      </w:pPr>
      <w:r>
        <w:rPr>
          <w:rFonts w:ascii="Arial" w:hAnsi="Arial" w:eastAsia="黑体"/>
          <w:b/>
          <w:i w:val="0"/>
          <w:sz w:val="24"/>
        </w:rPr>
        <w:t>3.7.7 数据与信号绑定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3567D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D9D9D9"/>
            <w:vAlign w:val="center"/>
          </w:tcPr>
          <w:p w14:paraId="0F716D5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字段</w:t>
            </w:r>
          </w:p>
        </w:tc>
        <w:tc>
          <w:tcPr>
            <w:tcW w:w="1814" w:type="dxa"/>
            <w:shd w:val="clear" w:color="auto" w:fill="D9D9D9"/>
            <w:vAlign w:val="center"/>
          </w:tcPr>
          <w:p w14:paraId="5AE3FF9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显示位置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6D05D4B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数据来源（占位）</w:t>
            </w:r>
          </w:p>
        </w:tc>
        <w:tc>
          <w:tcPr>
            <w:tcW w:w="2721" w:type="dxa"/>
            <w:shd w:val="clear" w:color="auto" w:fill="D9D9D9"/>
            <w:vAlign w:val="center"/>
          </w:tcPr>
          <w:p w14:paraId="587FCF9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刷新/显示规则</w:t>
            </w:r>
          </w:p>
        </w:tc>
      </w:tr>
      <w:tr w14:paraId="2A99D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09C4528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洗消模式/液位/流量/压力/发泡倍数</w:t>
            </w:r>
          </w:p>
        </w:tc>
        <w:tc>
          <w:tcPr>
            <w:tcW w:w="1814" w:type="dxa"/>
            <w:vAlign w:val="center"/>
          </w:tcPr>
          <w:p w14:paraId="5F80DC4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中央洗消卡</w:t>
            </w:r>
          </w:p>
        </w:tc>
        <w:tc>
          <w:tcPr>
            <w:tcW w:w="2608" w:type="dxa"/>
            <w:vAlign w:val="center"/>
          </w:tcPr>
          <w:p w14:paraId="2C1969F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on_wash_state/on_tank_level</w:t>
            </w:r>
          </w:p>
        </w:tc>
        <w:tc>
          <w:tcPr>
            <w:tcW w:w="2721" w:type="dxa"/>
            <w:vAlign w:val="center"/>
          </w:tcPr>
          <w:p w14:paraId="67807F3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500ms</w:t>
            </w:r>
          </w:p>
        </w:tc>
      </w:tr>
      <w:tr w14:paraId="22571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209B25B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泵上电/球阀状态</w:t>
            </w:r>
          </w:p>
        </w:tc>
        <w:tc>
          <w:tcPr>
            <w:tcW w:w="1814" w:type="dxa"/>
            <w:vAlign w:val="center"/>
          </w:tcPr>
          <w:p w14:paraId="158CE8B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底部指示灯</w:t>
            </w:r>
          </w:p>
        </w:tc>
        <w:tc>
          <w:tcPr>
            <w:tcW w:w="2608" w:type="dxa"/>
            <w:vAlign w:val="center"/>
          </w:tcPr>
          <w:p w14:paraId="32C5141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on_pump_state/on_ball_valve_state</w:t>
            </w:r>
          </w:p>
        </w:tc>
        <w:tc>
          <w:tcPr>
            <w:tcW w:w="2721" w:type="dxa"/>
            <w:vAlign w:val="center"/>
          </w:tcPr>
          <w:p w14:paraId="1889FD9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绿/灰/红闪</w:t>
            </w:r>
          </w:p>
        </w:tc>
      </w:tr>
      <w:tr w14:paraId="6DF45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49B5BCE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故障代码</w:t>
            </w:r>
          </w:p>
        </w:tc>
        <w:tc>
          <w:tcPr>
            <w:tcW w:w="1814" w:type="dxa"/>
            <w:vAlign w:val="center"/>
          </w:tcPr>
          <w:p w14:paraId="389B948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中央洗消卡</w:t>
            </w:r>
          </w:p>
        </w:tc>
        <w:tc>
          <w:tcPr>
            <w:tcW w:w="2608" w:type="dxa"/>
            <w:vAlign w:val="center"/>
          </w:tcPr>
          <w:p w14:paraId="3A45DC0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faults[]</w:t>
            </w:r>
          </w:p>
        </w:tc>
        <w:tc>
          <w:tcPr>
            <w:tcW w:w="2721" w:type="dxa"/>
            <w:vAlign w:val="center"/>
          </w:tcPr>
          <w:p w14:paraId="5295DC7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2s 轮流循环显示</w:t>
            </w:r>
          </w:p>
        </w:tc>
      </w:tr>
      <w:tr w14:paraId="45E39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077B75B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柱塞泵流量存储值</w:t>
            </w:r>
          </w:p>
        </w:tc>
        <w:tc>
          <w:tcPr>
            <w:tcW w:w="1814" w:type="dxa"/>
            <w:vAlign w:val="center"/>
          </w:tcPr>
          <w:p w14:paraId="1E655E2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W3</w:t>
            </w:r>
          </w:p>
        </w:tc>
        <w:tc>
          <w:tcPr>
            <w:tcW w:w="2608" w:type="dxa"/>
            <w:vAlign w:val="center"/>
          </w:tcPr>
          <w:p w14:paraId="1186728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stored_param('pump_flow')</w:t>
            </w:r>
          </w:p>
        </w:tc>
        <w:tc>
          <w:tcPr>
            <w:tcW w:w="2721" w:type="dxa"/>
            <w:vAlign w:val="center"/>
          </w:tcPr>
          <w:p w14:paraId="3716B243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出厂 20；上电读取；保存写回</w:t>
            </w:r>
          </w:p>
        </w:tc>
      </w:tr>
    </w:tbl>
    <w:p w14:paraId="60C2B94C">
      <w:pPr>
        <w:spacing w:after="40"/>
      </w:pPr>
    </w:p>
    <w:p w14:paraId="3C523492">
      <w:pPr>
        <w:pStyle w:val="4"/>
      </w:pPr>
      <w:bookmarkStart w:id="22" w:name="_Toc20559"/>
      <w:r>
        <w:rPr>
          <w:rFonts w:ascii="Arial" w:hAnsi="Arial" w:eastAsia="黑体"/>
          <w:b/>
          <w:i w:val="0"/>
          <w:sz w:val="28"/>
        </w:rPr>
        <w:t>界面⑩　手动消毒界面</w:t>
      </w:r>
      <w:bookmarkEnd w:id="22"/>
    </w:p>
    <w:p w14:paraId="4B9419C6">
      <w:pPr>
        <w:pStyle w:val="5"/>
      </w:pPr>
      <w:r>
        <w:rPr>
          <w:rFonts w:ascii="Arial" w:hAnsi="Arial" w:eastAsia="黑体"/>
          <w:b/>
          <w:i w:val="0"/>
          <w:sz w:val="24"/>
        </w:rPr>
        <w:t>3.8.1 功能概述</w:t>
      </w:r>
    </w:p>
    <w:p w14:paraId="006ABD8A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协议要求：进入此页面后，机器人底盘和机械臂的所有手动操作均无效，在洗消过程中机械手自动摆动。紧急状态可按下遥控屏上急停按钮。通过触摸控制，或者物理旋钮结合界面中图标光标来控制。此页面点击“启动”后，只有主动点击“停止”后，点击“返回”才能退出此页面返回到作业选择页面，否则“返回”操作无效。</w:t>
      </w:r>
    </w:p>
    <w:p w14:paraId="08D7333F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协议要求：通过光标选择旋钮和参数设置旋钮，可以手动调整发泡倍数参数（出厂值 6）、泡沫比例参数（出厂值 3%）及空压机流量参数（出厂值 100），调整完参数可选择保存，每次上电开机会自动读取存储区参数值；当点击“恢复出厂值”时，出厂值会覆盖存储区参数值。运行时流量、压力、发泡倍数等实时显现在中间画面中。指示灯语义、故障代码轮流显示与界面⑨一致。</w:t>
      </w:r>
    </w:p>
    <w:p w14:paraId="61F6CF70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原型布局：与⑨一致，右侧参数区为发泡倍数（6 倍）、泡沫比例（3%）、空压机流量（100L/min）三个参数卡，各带保存；中央洗消卡含发泡倍数显示。</w:t>
      </w:r>
    </w:p>
    <w:p w14:paraId="2FACA06B">
      <w:pPr>
        <w:pStyle w:val="5"/>
      </w:pPr>
      <w:r>
        <w:rPr>
          <w:rFonts w:ascii="Arial" w:hAnsi="Arial" w:eastAsia="黑体"/>
          <w:b/>
          <w:i w:val="0"/>
          <w:sz w:val="24"/>
        </w:rPr>
        <w:t>3.8.2 界面布局（线框示意）</w:t>
      </w:r>
    </w:p>
    <w:p w14:paraId="1FFAF043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┌──────────────────────────────────────────────┐</w:t>
      </w:r>
    </w:p>
    <w:p w14:paraId="1B1537CE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│通信●正常　　　　　　　│【手动消毒】　　　　　　　　　　　　│时间　　急停　　　　　　　　│</w:t>
      </w:r>
    </w:p>
    <w:p w14:paraId="423E1844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├──────────────────────────────────────────────┤</w:t>
      </w:r>
    </w:p>
    <w:p w14:paraId="6B1071D7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│┌────底盘────┐│┌────洗消（手动消毒）────┐│启动　　　　　　　　　　　　│</w:t>
      </w:r>
    </w:p>
    <w:p w14:paraId="1DFBF60B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││电量：８５％　　　　│││洗消模式：手动消毒　　　　　　　││停止　　　　　　　　　　　　│</w:t>
      </w:r>
    </w:p>
    <w:p w14:paraId="0C110C5F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││电压：３６０Ｖ　　　│││Ａ组分液位：１００Ｌ　　　　　　││发泡倍数　　　　　　　　　　│</w:t>
      </w:r>
    </w:p>
    <w:p w14:paraId="72D0E445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││故障：无　　　　　　│││泡沫箱液位：３０Ｌ　　　　　　　││６倍　　　　　　　　　　　　│</w:t>
      </w:r>
    </w:p>
    <w:p w14:paraId="4DBB32C4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│└──────────┘││Ａ药剂流量：２０Ｌ／ｍｉｎ　　　││－　　　＋　　　　　　　　　│</w:t>
      </w:r>
    </w:p>
    <w:p w14:paraId="2A15ACF7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│┌───机械臂────┐││Ｂ药剂流量：０．５Ｌ／ｍｉｎ　　││保存　　　　　　　　　　　　│</w:t>
      </w:r>
    </w:p>
    <w:p w14:paraId="3D7D0F60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││末端ＸＹＺ　　　　　│││气体流量：１００Ｌ／ｍｉｎ　　　││泡沫比例　　　　　　　　　　│</w:t>
      </w:r>
    </w:p>
    <w:p w14:paraId="26051F7B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││姿态ＲＸ．．　　　　│││管路压力：０．３ＭＰａ　　　　　││３％　　　　　　　　　　　　│</w:t>
      </w:r>
    </w:p>
    <w:p w14:paraId="0A462EC0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││　　　　　　　　　　│││空压机压力：０．３５ＭＰａ　　　││－　　　＋　　　　　　　　　│</w:t>
      </w:r>
    </w:p>
    <w:p w14:paraId="31C24E50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│└──────────┘││发泡倍数：６　　　　　　　　　　││保存　　　　　　　　　　　　│</w:t>
      </w:r>
    </w:p>
    <w:p w14:paraId="414838D8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│┌───检测仪────┐││空压机故障代码：　　　　　　　　││空压机流量　　　　　　　　　│</w:t>
      </w:r>
    </w:p>
    <w:p w14:paraId="40466E6B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││点火Ｓ类２级　　　　│││柱塞泵故障代码：　　　　　　　　││１００Ｌ／ｍｉｎ　　　　　　│</w:t>
      </w:r>
    </w:p>
    <w:p w14:paraId="606C4351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││浓度３００ｐｐｂ　　│││　　　　　　　　　　　　　　　　││－　　　＋　　　　　　　　　│</w:t>
      </w:r>
    </w:p>
    <w:p w14:paraId="2F321B36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││　　　　　　　　　　│││　　　　　　　　　　　　　　　　││保存　　　　　　　　　　　　│</w:t>
      </w:r>
    </w:p>
    <w:p w14:paraId="0449D634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│└──────────┘│└────────────────┘│返回　　　　　　　　　　　　│</w:t>
      </w:r>
    </w:p>
    <w:p w14:paraId="49D1BCB3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├──────────────────────────────────────────────┤</w:t>
      </w:r>
    </w:p>
    <w:p w14:paraId="693DE746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│恢复出厂值　　　　　　│启停●柱塞泵●空压机●叶片泵●液位低●Ｄ１●Ｄ２●系统故障●　　　　│</w:t>
      </w:r>
    </w:p>
    <w:p w14:paraId="08E4A67C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└──────────────────────────────────────────────┘</w:t>
      </w:r>
    </w:p>
    <w:p w14:paraId="4F49ED68">
      <w:r>
        <w:rPr>
          <w:rFonts w:ascii="Arial" w:hAnsi="Arial" w:eastAsia="楷体"/>
          <w:b w:val="0"/>
          <w:i w:val="0"/>
          <w:color w:val="596472"/>
          <w:sz w:val="21"/>
        </w:rPr>
        <w:t>说明：线框为结构示意（画布 1920×1080），控件精确坐标以 3.8.3 分区说明与 3.8.4 控件清单为准。</w:t>
      </w:r>
    </w:p>
    <w:p w14:paraId="7D473B6B">
      <w:pPr>
        <w:pStyle w:val="5"/>
      </w:pPr>
      <w:r>
        <w:rPr>
          <w:rFonts w:ascii="Arial" w:hAnsi="Arial" w:eastAsia="黑体"/>
          <w:b/>
          <w:i w:val="0"/>
          <w:sz w:val="24"/>
        </w:rPr>
        <w:t>3.8.3 分区说明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4F5F7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shd w:val="clear" w:color="auto" w:fill="D9D9D9"/>
            <w:vAlign w:val="center"/>
          </w:tcPr>
          <w:p w14:paraId="3511687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区域</w:t>
            </w:r>
          </w:p>
        </w:tc>
        <w:tc>
          <w:tcPr>
            <w:tcW w:w="2041" w:type="dxa"/>
            <w:shd w:val="clear" w:color="auto" w:fill="D9D9D9"/>
            <w:vAlign w:val="center"/>
          </w:tcPr>
          <w:p w14:paraId="48F8CDA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位置（x,y,w,h）</w:t>
            </w:r>
          </w:p>
        </w:tc>
        <w:tc>
          <w:tcPr>
            <w:tcW w:w="2948" w:type="dxa"/>
            <w:shd w:val="clear" w:color="auto" w:fill="D9D9D9"/>
            <w:vAlign w:val="center"/>
          </w:tcPr>
          <w:p w14:paraId="51E2ED7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内容</w:t>
            </w:r>
          </w:p>
        </w:tc>
        <w:tc>
          <w:tcPr>
            <w:tcW w:w="2381" w:type="dxa"/>
            <w:shd w:val="clear" w:color="auto" w:fill="D9D9D9"/>
            <w:vAlign w:val="center"/>
          </w:tcPr>
          <w:p w14:paraId="550BFBF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说明</w:t>
            </w:r>
          </w:p>
        </w:tc>
      </w:tr>
      <w:tr w14:paraId="01E5D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3521B04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顶条</w:t>
            </w:r>
          </w:p>
        </w:tc>
        <w:tc>
          <w:tcPr>
            <w:tcW w:w="2041" w:type="dxa"/>
            <w:vAlign w:val="center"/>
          </w:tcPr>
          <w:p w14:paraId="65127E9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（0,0,1920,98）</w:t>
            </w:r>
          </w:p>
        </w:tc>
        <w:tc>
          <w:tcPr>
            <w:tcW w:w="2948" w:type="dxa"/>
            <w:vAlign w:val="center"/>
          </w:tcPr>
          <w:p w14:paraId="72DB74E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通信状态／标题／时间／软急停</w:t>
            </w:r>
          </w:p>
        </w:tc>
        <w:tc>
          <w:tcPr>
            <w:tcW w:w="2381" w:type="dxa"/>
            <w:vAlign w:val="center"/>
          </w:tcPr>
          <w:p w14:paraId="6A4DFB1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见 2.6</w:t>
            </w:r>
          </w:p>
        </w:tc>
      </w:tr>
      <w:tr w14:paraId="7A782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076B9C1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左状态卡</w:t>
            </w:r>
          </w:p>
        </w:tc>
        <w:tc>
          <w:tcPr>
            <w:tcW w:w="2041" w:type="dxa"/>
            <w:vAlign w:val="center"/>
          </w:tcPr>
          <w:p w14:paraId="446EC0C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（36,162,224,810）</w:t>
            </w:r>
          </w:p>
        </w:tc>
        <w:tc>
          <w:tcPr>
            <w:tcW w:w="2948" w:type="dxa"/>
            <w:vAlign w:val="center"/>
          </w:tcPr>
          <w:p w14:paraId="6FF23CA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底盘/机械臂/气体检测仪 3 卡片</w:t>
            </w:r>
          </w:p>
        </w:tc>
        <w:tc>
          <w:tcPr>
            <w:tcW w:w="2381" w:type="dxa"/>
            <w:vAlign w:val="center"/>
          </w:tcPr>
          <w:p w14:paraId="46E6E14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只读</w:t>
            </w:r>
          </w:p>
        </w:tc>
      </w:tr>
      <w:tr w14:paraId="3B78A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0A09435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中央洗消卡</w:t>
            </w:r>
          </w:p>
        </w:tc>
        <w:tc>
          <w:tcPr>
            <w:tcW w:w="2041" w:type="dxa"/>
            <w:vAlign w:val="center"/>
          </w:tcPr>
          <w:p w14:paraId="5D0CFE2E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（300,162,1170,810）</w:t>
            </w:r>
          </w:p>
        </w:tc>
        <w:tc>
          <w:tcPr>
            <w:tcW w:w="2948" w:type="dxa"/>
            <w:vAlign w:val="center"/>
          </w:tcPr>
          <w:p w14:paraId="08D68E5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洗消模式/液位/流量/压力/发泡倍数/故障代码</w:t>
            </w:r>
          </w:p>
        </w:tc>
        <w:tc>
          <w:tcPr>
            <w:tcW w:w="2381" w:type="dxa"/>
            <w:vAlign w:val="center"/>
          </w:tcPr>
          <w:p w14:paraId="38C5BE5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实时刷新</w:t>
            </w:r>
          </w:p>
        </w:tc>
      </w:tr>
      <w:tr w14:paraId="00262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1AB39F0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右操作列</w:t>
            </w:r>
          </w:p>
        </w:tc>
        <w:tc>
          <w:tcPr>
            <w:tcW w:w="2041" w:type="dxa"/>
            <w:vAlign w:val="center"/>
          </w:tcPr>
          <w:p w14:paraId="2623149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（1530,162,354,810）</w:t>
            </w:r>
          </w:p>
        </w:tc>
        <w:tc>
          <w:tcPr>
            <w:tcW w:w="2948" w:type="dxa"/>
            <w:vAlign w:val="center"/>
          </w:tcPr>
          <w:p w14:paraId="1CAC164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启动/停止＋3 个参数卡＋返回</w:t>
            </w:r>
          </w:p>
        </w:tc>
        <w:tc>
          <w:tcPr>
            <w:tcW w:w="2381" w:type="dxa"/>
            <w:vAlign w:val="center"/>
          </w:tcPr>
          <w:p w14:paraId="7DBFE1B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运行中返回无效</w:t>
            </w:r>
          </w:p>
        </w:tc>
      </w:tr>
      <w:tr w14:paraId="1D9A9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5695DAA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底部指示灯条</w:t>
            </w:r>
          </w:p>
        </w:tc>
        <w:tc>
          <w:tcPr>
            <w:tcW w:w="2041" w:type="dxa"/>
            <w:vAlign w:val="center"/>
          </w:tcPr>
          <w:p w14:paraId="5F24AC4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（0,986,1920,94）</w:t>
            </w:r>
          </w:p>
        </w:tc>
        <w:tc>
          <w:tcPr>
            <w:tcW w:w="2948" w:type="dxa"/>
            <w:vAlign w:val="center"/>
          </w:tcPr>
          <w:p w14:paraId="1A4666E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8 个指示灯＋恢复出厂值</w:t>
            </w:r>
          </w:p>
        </w:tc>
        <w:tc>
          <w:tcPr>
            <w:tcW w:w="2381" w:type="dxa"/>
            <w:vAlign w:val="center"/>
          </w:tcPr>
          <w:p w14:paraId="2267E22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同⑨</w:t>
            </w:r>
          </w:p>
        </w:tc>
      </w:tr>
    </w:tbl>
    <w:p w14:paraId="3956A0EC">
      <w:pPr>
        <w:spacing w:after="40"/>
      </w:pPr>
    </w:p>
    <w:p w14:paraId="56E14B52">
      <w:pPr>
        <w:pStyle w:val="5"/>
      </w:pPr>
      <w:r>
        <w:rPr>
          <w:rFonts w:ascii="Arial" w:hAnsi="Arial" w:eastAsia="黑体"/>
          <w:b/>
          <w:i w:val="0"/>
          <w:sz w:val="24"/>
        </w:rPr>
        <w:t>3.8.4 控件清单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512"/>
        <w:gridCol w:w="1512"/>
        <w:gridCol w:w="1512"/>
        <w:gridCol w:w="1512"/>
        <w:gridCol w:w="1512"/>
      </w:tblGrid>
      <w:tr w14:paraId="77576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shd w:val="clear" w:color="auto" w:fill="D9D9D9"/>
            <w:vAlign w:val="center"/>
          </w:tcPr>
          <w:p w14:paraId="12AB2FD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ID</w:t>
            </w:r>
          </w:p>
        </w:tc>
        <w:tc>
          <w:tcPr>
            <w:tcW w:w="964" w:type="dxa"/>
            <w:shd w:val="clear" w:color="auto" w:fill="D9D9D9"/>
            <w:vAlign w:val="center"/>
          </w:tcPr>
          <w:p w14:paraId="644D782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控件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1677200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文本/取值</w:t>
            </w:r>
          </w:p>
        </w:tc>
        <w:tc>
          <w:tcPr>
            <w:tcW w:w="1644" w:type="dxa"/>
            <w:shd w:val="clear" w:color="auto" w:fill="D9D9D9"/>
            <w:vAlign w:val="center"/>
          </w:tcPr>
          <w:p w14:paraId="3AAFE77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位置（x,y,w,h）</w:t>
            </w:r>
          </w:p>
        </w:tc>
        <w:tc>
          <w:tcPr>
            <w:tcW w:w="1531" w:type="dxa"/>
            <w:shd w:val="clear" w:color="auto" w:fill="D9D9D9"/>
            <w:vAlign w:val="center"/>
          </w:tcPr>
          <w:p w14:paraId="3FD8FA6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初始状态</w:t>
            </w:r>
          </w:p>
        </w:tc>
        <w:tc>
          <w:tcPr>
            <w:tcW w:w="2948" w:type="dxa"/>
            <w:shd w:val="clear" w:color="auto" w:fill="D9D9D9"/>
            <w:vAlign w:val="center"/>
          </w:tcPr>
          <w:p w14:paraId="5F63E44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交互与样式要点</w:t>
            </w:r>
          </w:p>
        </w:tc>
      </w:tr>
      <w:tr w14:paraId="2C052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5719BD4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S1</w:t>
            </w:r>
          </w:p>
        </w:tc>
        <w:tc>
          <w:tcPr>
            <w:tcW w:w="964" w:type="dxa"/>
            <w:vAlign w:val="center"/>
          </w:tcPr>
          <w:p w14:paraId="7EC67FC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6C202DB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启动</w:t>
            </w:r>
          </w:p>
        </w:tc>
        <w:tc>
          <w:tcPr>
            <w:tcW w:w="1644" w:type="dxa"/>
            <w:vAlign w:val="center"/>
          </w:tcPr>
          <w:p w14:paraId="3019783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（1530,162,354,98）</w:t>
            </w:r>
          </w:p>
        </w:tc>
        <w:tc>
          <w:tcPr>
            <w:tcW w:w="1531" w:type="dxa"/>
            <w:vAlign w:val="center"/>
          </w:tcPr>
          <w:p w14:paraId="36F280E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待机可用</w:t>
            </w:r>
          </w:p>
        </w:tc>
        <w:tc>
          <w:tcPr>
            <w:tcW w:w="2948" w:type="dxa"/>
            <w:vAlign w:val="center"/>
          </w:tcPr>
          <w:p w14:paraId="7A2A5A6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主色</w:t>
            </w:r>
          </w:p>
        </w:tc>
      </w:tr>
      <w:tr w14:paraId="4D39A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2544F87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S2</w:t>
            </w:r>
          </w:p>
        </w:tc>
        <w:tc>
          <w:tcPr>
            <w:tcW w:w="964" w:type="dxa"/>
            <w:vAlign w:val="center"/>
          </w:tcPr>
          <w:p w14:paraId="2D9FF32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326ED65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停止</w:t>
            </w:r>
          </w:p>
        </w:tc>
        <w:tc>
          <w:tcPr>
            <w:tcW w:w="1644" w:type="dxa"/>
            <w:vAlign w:val="center"/>
          </w:tcPr>
          <w:p w14:paraId="2A1F797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（1530,276,354,98）</w:t>
            </w:r>
          </w:p>
        </w:tc>
        <w:tc>
          <w:tcPr>
            <w:tcW w:w="1531" w:type="dxa"/>
            <w:vAlign w:val="center"/>
          </w:tcPr>
          <w:p w14:paraId="10C58AC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运行中可用</w:t>
            </w:r>
          </w:p>
        </w:tc>
        <w:tc>
          <w:tcPr>
            <w:tcW w:w="2948" w:type="dxa"/>
            <w:vAlign w:val="center"/>
          </w:tcPr>
          <w:p w14:paraId="32F2D7B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危险色</w:t>
            </w:r>
          </w:p>
        </w:tc>
      </w:tr>
      <w:tr w14:paraId="784EE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289AC2C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S3</w:t>
            </w:r>
          </w:p>
        </w:tc>
        <w:tc>
          <w:tcPr>
            <w:tcW w:w="964" w:type="dxa"/>
            <w:vAlign w:val="center"/>
          </w:tcPr>
          <w:p w14:paraId="2D062A1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ParamControl</w:t>
            </w:r>
          </w:p>
        </w:tc>
        <w:tc>
          <w:tcPr>
            <w:tcW w:w="1474" w:type="dxa"/>
            <w:vAlign w:val="center"/>
          </w:tcPr>
          <w:p w14:paraId="798F222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发泡倍数（倍）</w:t>
            </w:r>
          </w:p>
        </w:tc>
        <w:tc>
          <w:tcPr>
            <w:tcW w:w="1644" w:type="dxa"/>
            <w:vAlign w:val="center"/>
          </w:tcPr>
          <w:p w14:paraId="2BA4322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（1530,404,354,178）</w:t>
            </w:r>
          </w:p>
        </w:tc>
        <w:tc>
          <w:tcPr>
            <w:tcW w:w="1531" w:type="dxa"/>
            <w:vAlign w:val="center"/>
          </w:tcPr>
          <w:p w14:paraId="1EBACCD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存储值</w:t>
            </w:r>
          </w:p>
        </w:tc>
        <w:tc>
          <w:tcPr>
            <w:tcW w:w="2948" w:type="dxa"/>
            <w:vAlign w:val="center"/>
          </w:tcPr>
          <w:p w14:paraId="7C96155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出厂 6；加减步进 0.5；保存</w:t>
            </w:r>
          </w:p>
        </w:tc>
      </w:tr>
      <w:tr w14:paraId="45DA6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135A56B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S4</w:t>
            </w:r>
          </w:p>
        </w:tc>
        <w:tc>
          <w:tcPr>
            <w:tcW w:w="964" w:type="dxa"/>
            <w:vAlign w:val="center"/>
          </w:tcPr>
          <w:p w14:paraId="29B61DD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ParamControl</w:t>
            </w:r>
          </w:p>
        </w:tc>
        <w:tc>
          <w:tcPr>
            <w:tcW w:w="1474" w:type="dxa"/>
            <w:vAlign w:val="center"/>
          </w:tcPr>
          <w:p w14:paraId="7F7126B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泡沫比例（%）</w:t>
            </w:r>
          </w:p>
        </w:tc>
        <w:tc>
          <w:tcPr>
            <w:tcW w:w="1644" w:type="dxa"/>
            <w:vAlign w:val="center"/>
          </w:tcPr>
          <w:p w14:paraId="760E5F1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（1530,600,354,178）</w:t>
            </w:r>
          </w:p>
        </w:tc>
        <w:tc>
          <w:tcPr>
            <w:tcW w:w="1531" w:type="dxa"/>
            <w:vAlign w:val="center"/>
          </w:tcPr>
          <w:p w14:paraId="1FE995E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存储值</w:t>
            </w:r>
          </w:p>
        </w:tc>
        <w:tc>
          <w:tcPr>
            <w:tcW w:w="2948" w:type="dxa"/>
            <w:vAlign w:val="center"/>
          </w:tcPr>
          <w:p w14:paraId="6C58C37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出厂 3；加减步进 0.5；保存</w:t>
            </w:r>
          </w:p>
        </w:tc>
      </w:tr>
      <w:tr w14:paraId="1BB0A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5285D88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S5</w:t>
            </w:r>
          </w:p>
        </w:tc>
        <w:tc>
          <w:tcPr>
            <w:tcW w:w="964" w:type="dxa"/>
            <w:vAlign w:val="center"/>
          </w:tcPr>
          <w:p w14:paraId="51DB595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ParamControl</w:t>
            </w:r>
          </w:p>
        </w:tc>
        <w:tc>
          <w:tcPr>
            <w:tcW w:w="1474" w:type="dxa"/>
            <w:vAlign w:val="center"/>
          </w:tcPr>
          <w:p w14:paraId="1C558B5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空压机流量（L/min）</w:t>
            </w:r>
          </w:p>
        </w:tc>
        <w:tc>
          <w:tcPr>
            <w:tcW w:w="1644" w:type="dxa"/>
            <w:vAlign w:val="center"/>
          </w:tcPr>
          <w:p w14:paraId="1FDD590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（1530,794,354,178）</w:t>
            </w:r>
          </w:p>
        </w:tc>
        <w:tc>
          <w:tcPr>
            <w:tcW w:w="1531" w:type="dxa"/>
            <w:vAlign w:val="center"/>
          </w:tcPr>
          <w:p w14:paraId="212ED36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存储值</w:t>
            </w:r>
          </w:p>
        </w:tc>
        <w:tc>
          <w:tcPr>
            <w:tcW w:w="2948" w:type="dxa"/>
            <w:vAlign w:val="center"/>
          </w:tcPr>
          <w:p w14:paraId="3852769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出厂 100；加减步进 1；保存</w:t>
            </w:r>
          </w:p>
        </w:tc>
      </w:tr>
      <w:tr w14:paraId="0ABB3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557E15A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S6</w:t>
            </w:r>
          </w:p>
        </w:tc>
        <w:tc>
          <w:tcPr>
            <w:tcW w:w="964" w:type="dxa"/>
            <w:vAlign w:val="center"/>
          </w:tcPr>
          <w:p w14:paraId="1D11263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2A41684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恢复出厂值</w:t>
            </w:r>
          </w:p>
        </w:tc>
        <w:tc>
          <w:tcPr>
            <w:tcW w:w="1644" w:type="dxa"/>
            <w:vAlign w:val="center"/>
          </w:tcPr>
          <w:p w14:paraId="7E4FCD69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（36,1004,270,64）</w:t>
            </w:r>
          </w:p>
        </w:tc>
        <w:tc>
          <w:tcPr>
            <w:tcW w:w="1531" w:type="dxa"/>
            <w:vAlign w:val="center"/>
          </w:tcPr>
          <w:p w14:paraId="7135CFF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可用</w:t>
            </w:r>
          </w:p>
        </w:tc>
        <w:tc>
          <w:tcPr>
            <w:tcW w:w="2948" w:type="dxa"/>
            <w:vAlign w:val="center"/>
          </w:tcPr>
          <w:p w14:paraId="5EBE32A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确认后三个参数全部恢复出厂值</w:t>
            </w:r>
          </w:p>
        </w:tc>
      </w:tr>
      <w:tr w14:paraId="23BC3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4D2ABB7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S7</w:t>
            </w:r>
          </w:p>
        </w:tc>
        <w:tc>
          <w:tcPr>
            <w:tcW w:w="964" w:type="dxa"/>
            <w:vAlign w:val="center"/>
          </w:tcPr>
          <w:p w14:paraId="67F0497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LedIndicator ×8</w:t>
            </w:r>
          </w:p>
        </w:tc>
        <w:tc>
          <w:tcPr>
            <w:tcW w:w="1474" w:type="dxa"/>
            <w:vAlign w:val="center"/>
          </w:tcPr>
          <w:p w14:paraId="583A8F1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启停/柱塞泵/空压机/叶片泵/液位低/D1/D2/系统故障</w:t>
            </w:r>
          </w:p>
        </w:tc>
        <w:tc>
          <w:tcPr>
            <w:tcW w:w="1644" w:type="dxa"/>
            <w:vAlign w:val="center"/>
          </w:tcPr>
          <w:p w14:paraId="0CF5919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底部条</w:t>
            </w:r>
          </w:p>
        </w:tc>
        <w:tc>
          <w:tcPr>
            <w:tcW w:w="1531" w:type="dxa"/>
            <w:vAlign w:val="center"/>
          </w:tcPr>
          <w:p w14:paraId="3CED6D7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灰</w:t>
            </w:r>
          </w:p>
        </w:tc>
        <w:tc>
          <w:tcPr>
            <w:tcW w:w="2948" w:type="dxa"/>
            <w:vAlign w:val="center"/>
          </w:tcPr>
          <w:p w14:paraId="69F8F05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同⑨</w:t>
            </w:r>
          </w:p>
        </w:tc>
      </w:tr>
      <w:tr w14:paraId="671B5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1AB8E93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S8</w:t>
            </w:r>
          </w:p>
        </w:tc>
        <w:tc>
          <w:tcPr>
            <w:tcW w:w="964" w:type="dxa"/>
            <w:vAlign w:val="center"/>
          </w:tcPr>
          <w:p w14:paraId="7567042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5843426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返回</w:t>
            </w:r>
          </w:p>
        </w:tc>
        <w:tc>
          <w:tcPr>
            <w:tcW w:w="1644" w:type="dxa"/>
            <w:vAlign w:val="center"/>
          </w:tcPr>
          <w:p w14:paraId="0B520F9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（1710,994,144,76）</w:t>
            </w:r>
          </w:p>
        </w:tc>
        <w:tc>
          <w:tcPr>
            <w:tcW w:w="1531" w:type="dxa"/>
            <w:vAlign w:val="center"/>
          </w:tcPr>
          <w:p w14:paraId="0CED817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待机可用</w:t>
            </w:r>
          </w:p>
        </w:tc>
        <w:tc>
          <w:tcPr>
            <w:tcW w:w="2948" w:type="dxa"/>
            <w:vAlign w:val="center"/>
          </w:tcPr>
          <w:p w14:paraId="52964C0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运行中提示“请先停止”</w:t>
            </w:r>
          </w:p>
        </w:tc>
      </w:tr>
    </w:tbl>
    <w:p w14:paraId="1BBFFBF2">
      <w:pPr>
        <w:spacing w:after="40"/>
      </w:pPr>
    </w:p>
    <w:p w14:paraId="054AB08D">
      <w:pPr>
        <w:pStyle w:val="5"/>
      </w:pPr>
      <w:r>
        <w:rPr>
          <w:rFonts w:ascii="Arial" w:hAnsi="Arial" w:eastAsia="黑体"/>
          <w:b/>
          <w:i w:val="0"/>
          <w:sz w:val="24"/>
        </w:rPr>
        <w:t>3.8.5 运行状态机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57883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shd w:val="clear" w:color="auto" w:fill="D9D9D9"/>
            <w:vAlign w:val="center"/>
          </w:tcPr>
          <w:p w14:paraId="386C68C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状态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60C7DB7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可用操作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4DEB766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禁用/限制</w:t>
            </w:r>
          </w:p>
        </w:tc>
        <w:tc>
          <w:tcPr>
            <w:tcW w:w="2381" w:type="dxa"/>
            <w:shd w:val="clear" w:color="auto" w:fill="D9D9D9"/>
            <w:vAlign w:val="center"/>
          </w:tcPr>
          <w:p w14:paraId="6D57ABF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提示与显示</w:t>
            </w:r>
          </w:p>
        </w:tc>
      </w:tr>
      <w:tr w14:paraId="1971E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7E9B59E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待机（未运行）</w:t>
            </w:r>
          </w:p>
        </w:tc>
        <w:tc>
          <w:tcPr>
            <w:tcW w:w="2268" w:type="dxa"/>
            <w:vAlign w:val="center"/>
          </w:tcPr>
          <w:p w14:paraId="20E243B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启动、参数设置、保存、恢复出厂值、返回</w:t>
            </w:r>
          </w:p>
        </w:tc>
        <w:tc>
          <w:tcPr>
            <w:tcW w:w="2608" w:type="dxa"/>
            <w:vAlign w:val="center"/>
          </w:tcPr>
          <w:p w14:paraId="49FA14D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停止</w:t>
            </w:r>
          </w:p>
        </w:tc>
        <w:tc>
          <w:tcPr>
            <w:tcW w:w="2381" w:type="dxa"/>
            <w:vAlign w:val="center"/>
          </w:tcPr>
          <w:p w14:paraId="6399233E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启动可用；返回可用</w:t>
            </w:r>
          </w:p>
        </w:tc>
      </w:tr>
      <w:tr w14:paraId="5DD1F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28DCDDC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运行中</w:t>
            </w:r>
          </w:p>
        </w:tc>
        <w:tc>
          <w:tcPr>
            <w:tcW w:w="2268" w:type="dxa"/>
            <w:vAlign w:val="center"/>
          </w:tcPr>
          <w:p w14:paraId="6E401DB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停止、参数设置、保存</w:t>
            </w:r>
          </w:p>
        </w:tc>
        <w:tc>
          <w:tcPr>
            <w:tcW w:w="2608" w:type="dxa"/>
            <w:vAlign w:val="center"/>
          </w:tcPr>
          <w:p w14:paraId="616CB35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启动、返回</w:t>
            </w:r>
          </w:p>
        </w:tc>
        <w:tc>
          <w:tcPr>
            <w:tcW w:w="2381" w:type="dxa"/>
            <w:vAlign w:val="center"/>
          </w:tcPr>
          <w:p w14:paraId="3628411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返回无效并提示</w:t>
            </w:r>
          </w:p>
        </w:tc>
      </w:tr>
      <w:tr w14:paraId="4A6CA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6194D3A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停止后</w:t>
            </w:r>
          </w:p>
        </w:tc>
        <w:tc>
          <w:tcPr>
            <w:tcW w:w="2268" w:type="dxa"/>
            <w:vAlign w:val="center"/>
          </w:tcPr>
          <w:p w14:paraId="472F3E3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启动、返回、参数设置</w:t>
            </w:r>
          </w:p>
        </w:tc>
        <w:tc>
          <w:tcPr>
            <w:tcW w:w="2608" w:type="dxa"/>
            <w:vAlign w:val="center"/>
          </w:tcPr>
          <w:p w14:paraId="7035158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停止</w:t>
            </w:r>
          </w:p>
        </w:tc>
        <w:tc>
          <w:tcPr>
            <w:tcW w:w="2381" w:type="dxa"/>
            <w:vAlign w:val="center"/>
          </w:tcPr>
          <w:p w14:paraId="78F6DCE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返回恢复可用</w:t>
            </w:r>
          </w:p>
        </w:tc>
      </w:tr>
    </w:tbl>
    <w:p w14:paraId="77ACB68F">
      <w:pPr>
        <w:spacing w:after="40"/>
      </w:pPr>
    </w:p>
    <w:p w14:paraId="6AB6DE75">
      <w:pPr>
        <w:pStyle w:val="5"/>
      </w:pPr>
      <w:r>
        <w:rPr>
          <w:rFonts w:ascii="Arial" w:hAnsi="Arial" w:eastAsia="黑体"/>
          <w:b/>
          <w:i w:val="0"/>
          <w:sz w:val="24"/>
        </w:rPr>
        <w:t>3.8.6 交互逻辑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3024"/>
        <w:gridCol w:w="3024"/>
      </w:tblGrid>
      <w:tr w14:paraId="08798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436E967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步骤</w:t>
            </w:r>
          </w:p>
        </w:tc>
        <w:tc>
          <w:tcPr>
            <w:tcW w:w="3288" w:type="dxa"/>
            <w:shd w:val="clear" w:color="auto" w:fill="D9D9D9"/>
            <w:vAlign w:val="center"/>
          </w:tcPr>
          <w:p w14:paraId="3EFF575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用户操作</w:t>
            </w:r>
          </w:p>
        </w:tc>
        <w:tc>
          <w:tcPr>
            <w:tcW w:w="4649" w:type="dxa"/>
            <w:shd w:val="clear" w:color="auto" w:fill="D9D9D9"/>
            <w:vAlign w:val="center"/>
          </w:tcPr>
          <w:p w14:paraId="729513C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系统行为与结果</w:t>
            </w:r>
          </w:p>
        </w:tc>
      </w:tr>
      <w:tr w14:paraId="0E2D3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27D589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1</w:t>
            </w:r>
          </w:p>
        </w:tc>
        <w:tc>
          <w:tcPr>
            <w:tcW w:w="3288" w:type="dxa"/>
            <w:vAlign w:val="center"/>
          </w:tcPr>
          <w:p w14:paraId="10A22DC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点击“启动”</w:t>
            </w:r>
          </w:p>
        </w:tc>
        <w:tc>
          <w:tcPr>
            <w:tcW w:w="4649" w:type="dxa"/>
            <w:vAlign w:val="center"/>
          </w:tcPr>
          <w:p w14:paraId="1E96A28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进入运行状态：启动禁用、停止可用、返回无效；机械手自动摆动</w:t>
            </w:r>
          </w:p>
        </w:tc>
      </w:tr>
      <w:tr w14:paraId="781C9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4FF4D5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2</w:t>
            </w:r>
          </w:p>
        </w:tc>
        <w:tc>
          <w:tcPr>
            <w:tcW w:w="3288" w:type="dxa"/>
            <w:vAlign w:val="center"/>
          </w:tcPr>
          <w:p w14:paraId="1D31F8C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运行中点击“返回”</w:t>
            </w:r>
          </w:p>
        </w:tc>
        <w:tc>
          <w:tcPr>
            <w:tcW w:w="4649" w:type="dxa"/>
            <w:vAlign w:val="center"/>
          </w:tcPr>
          <w:p w14:paraId="27E2B46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无效，提示“请先停止”</w:t>
            </w:r>
          </w:p>
        </w:tc>
      </w:tr>
      <w:tr w14:paraId="760C1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3973A4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3</w:t>
            </w:r>
          </w:p>
        </w:tc>
        <w:tc>
          <w:tcPr>
            <w:tcW w:w="3288" w:type="dxa"/>
            <w:vAlign w:val="center"/>
          </w:tcPr>
          <w:p w14:paraId="16B096B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点击“停止”</w:t>
            </w:r>
          </w:p>
        </w:tc>
        <w:tc>
          <w:tcPr>
            <w:tcW w:w="4649" w:type="dxa"/>
            <w:vAlign w:val="center"/>
          </w:tcPr>
          <w:p w14:paraId="4129028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停止洗消：返回恢复可用</w:t>
            </w:r>
          </w:p>
        </w:tc>
      </w:tr>
      <w:tr w14:paraId="2CEAF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E9CE79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4</w:t>
            </w:r>
          </w:p>
        </w:tc>
        <w:tc>
          <w:tcPr>
            <w:tcW w:w="3288" w:type="dxa"/>
            <w:vAlign w:val="center"/>
          </w:tcPr>
          <w:p w14:paraId="06834EE9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分别调整发泡倍数/泡沫比例/空压机流量</w:t>
            </w:r>
          </w:p>
        </w:tc>
        <w:tc>
          <w:tcPr>
            <w:tcW w:w="4649" w:type="dxa"/>
            <w:vAlign w:val="center"/>
          </w:tcPr>
          <w:p w14:paraId="1E4CB85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数值更新；各自“保存”→写入存储区</w:t>
            </w:r>
          </w:p>
        </w:tc>
      </w:tr>
      <w:tr w14:paraId="732ED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66465F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</w:t>
            </w:r>
          </w:p>
        </w:tc>
        <w:tc>
          <w:tcPr>
            <w:tcW w:w="3288" w:type="dxa"/>
            <w:vAlign w:val="center"/>
          </w:tcPr>
          <w:p w14:paraId="1998515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点击“恢复出厂值”</w:t>
            </w:r>
          </w:p>
        </w:tc>
        <w:tc>
          <w:tcPr>
            <w:tcW w:w="4649" w:type="dxa"/>
            <w:vAlign w:val="center"/>
          </w:tcPr>
          <w:p w14:paraId="0B94DF23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确认弹窗→发泡倍数 6、泡沫比例 3%、空压机流量 100 覆盖存储区</w:t>
            </w:r>
          </w:p>
        </w:tc>
      </w:tr>
      <w:tr w14:paraId="2AD66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1D12C8D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6</w:t>
            </w:r>
          </w:p>
        </w:tc>
        <w:tc>
          <w:tcPr>
            <w:tcW w:w="3288" w:type="dxa"/>
            <w:vAlign w:val="center"/>
          </w:tcPr>
          <w:p w14:paraId="41E66B1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上电开机</w:t>
            </w:r>
          </w:p>
        </w:tc>
        <w:tc>
          <w:tcPr>
            <w:tcW w:w="4649" w:type="dxa"/>
            <w:vAlign w:val="center"/>
          </w:tcPr>
          <w:p w14:paraId="7CC6636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自动读取三个参数存储值</w:t>
            </w:r>
          </w:p>
        </w:tc>
      </w:tr>
      <w:tr w14:paraId="26659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97DA3F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7</w:t>
            </w:r>
          </w:p>
        </w:tc>
        <w:tc>
          <w:tcPr>
            <w:tcW w:w="3288" w:type="dxa"/>
            <w:vAlign w:val="center"/>
          </w:tcPr>
          <w:p w14:paraId="5BAC1264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故障代码/指示灯/通信异常/急停</w:t>
            </w:r>
          </w:p>
        </w:tc>
        <w:tc>
          <w:tcPr>
            <w:tcW w:w="4649" w:type="dxa"/>
            <w:vAlign w:val="center"/>
          </w:tcPr>
          <w:p w14:paraId="487699D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同⑨规则</w:t>
            </w:r>
          </w:p>
        </w:tc>
      </w:tr>
    </w:tbl>
    <w:p w14:paraId="5E7DAF8E">
      <w:pPr>
        <w:spacing w:after="40"/>
      </w:pPr>
    </w:p>
    <w:p w14:paraId="116518D6">
      <w:pPr>
        <w:pStyle w:val="5"/>
      </w:pPr>
      <w:r>
        <w:rPr>
          <w:rFonts w:ascii="Arial" w:hAnsi="Arial" w:eastAsia="黑体"/>
          <w:b/>
          <w:i w:val="0"/>
          <w:sz w:val="24"/>
        </w:rPr>
        <w:t>3.8.7 数据与信号绑定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24DD7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D9D9D9"/>
            <w:vAlign w:val="center"/>
          </w:tcPr>
          <w:p w14:paraId="2BEC887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字段</w:t>
            </w:r>
          </w:p>
        </w:tc>
        <w:tc>
          <w:tcPr>
            <w:tcW w:w="1814" w:type="dxa"/>
            <w:shd w:val="clear" w:color="auto" w:fill="D9D9D9"/>
            <w:vAlign w:val="center"/>
          </w:tcPr>
          <w:p w14:paraId="11227C4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显示位置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4E29709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数据来源（占位）</w:t>
            </w:r>
          </w:p>
        </w:tc>
        <w:tc>
          <w:tcPr>
            <w:tcW w:w="2721" w:type="dxa"/>
            <w:shd w:val="clear" w:color="auto" w:fill="D9D9D9"/>
            <w:vAlign w:val="center"/>
          </w:tcPr>
          <w:p w14:paraId="0E8FB0A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刷新/显示规则</w:t>
            </w:r>
          </w:p>
        </w:tc>
      </w:tr>
      <w:tr w14:paraId="61660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614B4C3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洗消实时数据</w:t>
            </w:r>
          </w:p>
        </w:tc>
        <w:tc>
          <w:tcPr>
            <w:tcW w:w="1814" w:type="dxa"/>
            <w:vAlign w:val="center"/>
          </w:tcPr>
          <w:p w14:paraId="02B676D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中央洗消卡</w:t>
            </w:r>
          </w:p>
        </w:tc>
        <w:tc>
          <w:tcPr>
            <w:tcW w:w="2608" w:type="dxa"/>
            <w:vAlign w:val="center"/>
          </w:tcPr>
          <w:p w14:paraId="2329FD4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on_wash_state/on_tank_level</w:t>
            </w:r>
          </w:p>
        </w:tc>
        <w:tc>
          <w:tcPr>
            <w:tcW w:w="2721" w:type="dxa"/>
            <w:vAlign w:val="center"/>
          </w:tcPr>
          <w:p w14:paraId="57C1A49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500ms</w:t>
            </w:r>
          </w:p>
        </w:tc>
      </w:tr>
      <w:tr w14:paraId="55457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5E11A03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泵/球阀/液位/故障指示</w:t>
            </w:r>
          </w:p>
        </w:tc>
        <w:tc>
          <w:tcPr>
            <w:tcW w:w="1814" w:type="dxa"/>
            <w:vAlign w:val="center"/>
          </w:tcPr>
          <w:p w14:paraId="3D1B11B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底部指示灯</w:t>
            </w:r>
          </w:p>
        </w:tc>
        <w:tc>
          <w:tcPr>
            <w:tcW w:w="2608" w:type="dxa"/>
            <w:vAlign w:val="center"/>
          </w:tcPr>
          <w:p w14:paraId="62A4C0A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on_pump_state/on_ball_valve_state</w:t>
            </w:r>
          </w:p>
        </w:tc>
        <w:tc>
          <w:tcPr>
            <w:tcW w:w="2721" w:type="dxa"/>
            <w:vAlign w:val="center"/>
          </w:tcPr>
          <w:p w14:paraId="7BD650E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绿/灰/红闪</w:t>
            </w:r>
          </w:p>
        </w:tc>
      </w:tr>
      <w:tr w14:paraId="0014A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01A21D7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发泡倍数存储值</w:t>
            </w:r>
          </w:p>
        </w:tc>
        <w:tc>
          <w:tcPr>
            <w:tcW w:w="1814" w:type="dxa"/>
            <w:vAlign w:val="center"/>
          </w:tcPr>
          <w:p w14:paraId="207EBDB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S3</w:t>
            </w:r>
          </w:p>
        </w:tc>
        <w:tc>
          <w:tcPr>
            <w:tcW w:w="2608" w:type="dxa"/>
            <w:vAlign w:val="center"/>
          </w:tcPr>
          <w:p w14:paraId="70A929B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stored_param('foam_ratio')</w:t>
            </w:r>
          </w:p>
        </w:tc>
        <w:tc>
          <w:tcPr>
            <w:tcW w:w="2721" w:type="dxa"/>
            <w:vAlign w:val="center"/>
          </w:tcPr>
          <w:p w14:paraId="4E801EB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出厂 6</w:t>
            </w:r>
          </w:p>
        </w:tc>
      </w:tr>
      <w:tr w14:paraId="382B6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4B67A78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泡沫比例存储值</w:t>
            </w:r>
          </w:p>
        </w:tc>
        <w:tc>
          <w:tcPr>
            <w:tcW w:w="1814" w:type="dxa"/>
            <w:vAlign w:val="center"/>
          </w:tcPr>
          <w:p w14:paraId="7DFF283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S4</w:t>
            </w:r>
          </w:p>
        </w:tc>
        <w:tc>
          <w:tcPr>
            <w:tcW w:w="2608" w:type="dxa"/>
            <w:vAlign w:val="center"/>
          </w:tcPr>
          <w:p w14:paraId="1466C393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stored_param('foam_percent')</w:t>
            </w:r>
          </w:p>
        </w:tc>
        <w:tc>
          <w:tcPr>
            <w:tcW w:w="2721" w:type="dxa"/>
            <w:vAlign w:val="center"/>
          </w:tcPr>
          <w:p w14:paraId="57A391F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出厂 3</w:t>
            </w:r>
          </w:p>
        </w:tc>
      </w:tr>
      <w:tr w14:paraId="147D4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445E37E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空压机流量存储值</w:t>
            </w:r>
          </w:p>
        </w:tc>
        <w:tc>
          <w:tcPr>
            <w:tcW w:w="1814" w:type="dxa"/>
            <w:vAlign w:val="center"/>
          </w:tcPr>
          <w:p w14:paraId="207E4A5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S5</w:t>
            </w:r>
          </w:p>
        </w:tc>
        <w:tc>
          <w:tcPr>
            <w:tcW w:w="2608" w:type="dxa"/>
            <w:vAlign w:val="center"/>
          </w:tcPr>
          <w:p w14:paraId="2DF6B77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stored_param('air_flow')</w:t>
            </w:r>
          </w:p>
        </w:tc>
        <w:tc>
          <w:tcPr>
            <w:tcW w:w="2721" w:type="dxa"/>
            <w:vAlign w:val="center"/>
          </w:tcPr>
          <w:p w14:paraId="0D357E6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出厂 100</w:t>
            </w:r>
          </w:p>
        </w:tc>
      </w:tr>
    </w:tbl>
    <w:p w14:paraId="4F0EA4E2">
      <w:pPr>
        <w:spacing w:after="40"/>
      </w:pPr>
    </w:p>
    <w:p w14:paraId="47C36BEE">
      <w:pPr>
        <w:pStyle w:val="4"/>
      </w:pPr>
      <w:bookmarkStart w:id="23" w:name="_Toc29201"/>
      <w:r>
        <w:rPr>
          <w:rFonts w:ascii="Arial" w:hAnsi="Arial" w:eastAsia="黑体"/>
          <w:b/>
          <w:i w:val="0"/>
          <w:sz w:val="28"/>
        </w:rPr>
        <w:t>界面⑪　调试维护界面</w:t>
      </w:r>
      <w:bookmarkEnd w:id="23"/>
    </w:p>
    <w:p w14:paraId="0C496CC1">
      <w:pPr>
        <w:pStyle w:val="5"/>
      </w:pPr>
      <w:r>
        <w:rPr>
          <w:rFonts w:ascii="Arial" w:hAnsi="Arial" w:eastAsia="黑体"/>
          <w:b/>
          <w:i w:val="0"/>
          <w:sz w:val="24"/>
        </w:rPr>
        <w:t>3.9.1 功能概述</w:t>
      </w:r>
    </w:p>
    <w:p w14:paraId="6E36C9DB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协议要求：在调试维护页面，可查看当前各个部件的信号和状态，可以单独控制电动球阀 D1/D2、柱塞泵、空压机、叶片泵等的动作和运行，调整转速参数，显示当前流量和压力。通过触摸控制，或者物理按键旋钮结合界面中图标光标来控制。紧急状态可按下遥控屏上急停按钮。操作时闪烁提示红色文字：“警告：该模式下无保护功能，操作请谨慎！”。</w:t>
      </w:r>
    </w:p>
    <w:p w14:paraId="53E520C7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协议要求（球阀图标逻辑）：D1 上侧图标用于表示控制电动球阀 D1 开启或关闭，初始为灰色，选中后显示绿色，表示控制 D1 开启；下左图标用于表示 D1 开启是否到位，初始为灰色，显示绿色表示 D1 开启到位；下右图标用于表示 D1 关闭是否到位，初始为红色，表示 D1 处在关闭到位状态；当控制 D1 开启时关闭到位图标正常情况应由红色变为灰色，若收到总线上关于 D1 开启故障信息，则发出“D1开启故障”闪烁提示。开启与关闭图标取消选中后由绿色变为灰色，此时控制 D1 关闭，开启到位图标正常情况应由绿色变为灰色，若收到总线上关于 D1 关闭故障信息，则发出“D1关闭故障”闪烁提示。D2 图标含义与 D1 一致。</w:t>
      </w:r>
    </w:p>
    <w:p w14:paraId="60B8DE54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协议要求：空压机/柱塞泵/叶片泵右侧图标选中后显示绿色，表示控制相应接触器上电。空压机/柱塞泵/叶片泵转速手动设置调整，作为调试临时值，不保存。液位、流量、压力值在调试时实时显示在界面中。</w:t>
      </w:r>
    </w:p>
    <w:p w14:paraId="7DB8927B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原型布局：左侧 D1/D2 区；中央底盘/机械臂/气体检测仪卡片＋洗消参数卡；右侧空压机/柱塞泵/叶片泵转速与启停；底部警告横幅＋指示灯＋返回。</w:t>
      </w:r>
    </w:p>
    <w:p w14:paraId="1F1FE640">
      <w:pPr>
        <w:pStyle w:val="5"/>
      </w:pPr>
      <w:r>
        <w:rPr>
          <w:rFonts w:ascii="Arial" w:hAnsi="Arial" w:eastAsia="黑体"/>
          <w:b/>
          <w:i w:val="0"/>
          <w:sz w:val="24"/>
        </w:rPr>
        <w:t>3.9.2 界面布局（线框示意）</w:t>
      </w:r>
    </w:p>
    <w:p w14:paraId="0D905C2A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┌──────────────────────────────────────────────┐</w:t>
      </w:r>
    </w:p>
    <w:p w14:paraId="3270EF90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│通信●正常　　　│【洗消调试】　　　　　时间　　急停　　　　　　　│　　　　　　　　　　　　│</w:t>
      </w:r>
    </w:p>
    <w:p w14:paraId="11082CEB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　│警告：该模式下无保护功能，操作请谨慎！（红闪）　│　　　　　　　　　　　　│</w:t>
      </w:r>
    </w:p>
    <w:p w14:paraId="79C3DEA3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├──────────────────────────────────────────────┤</w:t>
      </w:r>
    </w:p>
    <w:p w14:paraId="587944CA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│Ｄ１上：开／关　│┌───────洗消（手动消毒）───────┐│空压机３００ｒｐｍ　　　│</w:t>
      </w:r>
    </w:p>
    <w:p w14:paraId="7621A360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│Ｄ１下左：到位　││洗消模式：手动消毒　　　　　　　　　　　　　││－　　　＋　　　　　　　│</w:t>
      </w:r>
    </w:p>
    <w:p w14:paraId="5629B44F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│Ｄ１下右：到位　││Ａ组分液位：１００Ｌ　　　　　　　　　　　　││启动　　停止　　　　　　│</w:t>
      </w:r>
    </w:p>
    <w:p w14:paraId="6B92AE4A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│Ｄ２上：开／关　││Ａ药剂流量：２０Ｌ／ｍｉｎ　　　　　　　　　││　　　　　　　　　　　　│</w:t>
      </w:r>
    </w:p>
    <w:p w14:paraId="0F73AF74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│Ｄ２下左：到位　││管路压力：０．３ＭＰａ　　　　　　　　　　　││柱塞泵２００ｒｐｍ　　　│</w:t>
      </w:r>
    </w:p>
    <w:p w14:paraId="77C0D5F5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│Ｄ２下右：到位　││发泡倍数：８　　　　　　　　　　　　　　　　││－　　　＋　　　　　　　│</w:t>
      </w:r>
    </w:p>
    <w:p w14:paraId="631FDEDB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　││空压机故障代码：　　　　　　　　　　　　　　││启动　　停止　　　　　　│</w:t>
      </w:r>
    </w:p>
    <w:p w14:paraId="69E5B6B4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　││柱塞泵故障代码：　　　　　　　　　　　　　　││　　　　　　　　　　　　│</w:t>
      </w:r>
    </w:p>
    <w:p w14:paraId="64463120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　││　　　　　　　　　　　　　　　　　　　　　　││叶片泵２００ｒｐｍ　　　│</w:t>
      </w:r>
    </w:p>
    <w:p w14:paraId="13D4F531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　　　　　　　│└──────────────────────┘│返回　　　　　　　　　　│</w:t>
      </w:r>
    </w:p>
    <w:p w14:paraId="730AF37C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├──────────────────────────────────────────────┤</w:t>
      </w:r>
    </w:p>
    <w:p w14:paraId="182C507C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│柱塞泵●　　　　　　　│空压机●　叶片泵●　液位低●　（绿＝上电，红闪＝液位低）　　　　　　│</w:t>
      </w:r>
    </w:p>
    <w:p w14:paraId="6DB65919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└──────────────────────────────────────────────┘</w:t>
      </w:r>
    </w:p>
    <w:p w14:paraId="0E8A64D3">
      <w:r>
        <w:rPr>
          <w:rFonts w:ascii="Arial" w:hAnsi="Arial" w:eastAsia="楷体"/>
          <w:b w:val="0"/>
          <w:i w:val="0"/>
          <w:color w:val="596472"/>
          <w:sz w:val="21"/>
        </w:rPr>
        <w:t>说明：线框为结构示意（画布 1920×1080），控件精确坐标以 3.9.3 分区说明与 3.9.4 控件清单为准。</w:t>
      </w:r>
    </w:p>
    <w:p w14:paraId="687B6BD0">
      <w:pPr>
        <w:pStyle w:val="5"/>
      </w:pPr>
      <w:r>
        <w:rPr>
          <w:rFonts w:ascii="Arial" w:hAnsi="Arial" w:eastAsia="黑体"/>
          <w:b/>
          <w:i w:val="0"/>
          <w:sz w:val="24"/>
        </w:rPr>
        <w:t>3.9.3 分区说明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516B0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shd w:val="clear" w:color="auto" w:fill="D9D9D9"/>
            <w:vAlign w:val="center"/>
          </w:tcPr>
          <w:p w14:paraId="7ABC86D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区域</w:t>
            </w:r>
          </w:p>
        </w:tc>
        <w:tc>
          <w:tcPr>
            <w:tcW w:w="2041" w:type="dxa"/>
            <w:shd w:val="clear" w:color="auto" w:fill="D9D9D9"/>
            <w:vAlign w:val="center"/>
          </w:tcPr>
          <w:p w14:paraId="0939C74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位置（x,y,w,h）</w:t>
            </w:r>
          </w:p>
        </w:tc>
        <w:tc>
          <w:tcPr>
            <w:tcW w:w="2948" w:type="dxa"/>
            <w:shd w:val="clear" w:color="auto" w:fill="D9D9D9"/>
            <w:vAlign w:val="center"/>
          </w:tcPr>
          <w:p w14:paraId="7C9E317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内容</w:t>
            </w:r>
          </w:p>
        </w:tc>
        <w:tc>
          <w:tcPr>
            <w:tcW w:w="2381" w:type="dxa"/>
            <w:shd w:val="clear" w:color="auto" w:fill="D9D9D9"/>
            <w:vAlign w:val="center"/>
          </w:tcPr>
          <w:p w14:paraId="174D1A3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说明</w:t>
            </w:r>
          </w:p>
        </w:tc>
      </w:tr>
      <w:tr w14:paraId="64754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3800F59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顶条</w:t>
            </w:r>
          </w:p>
        </w:tc>
        <w:tc>
          <w:tcPr>
            <w:tcW w:w="2041" w:type="dxa"/>
            <w:vAlign w:val="center"/>
          </w:tcPr>
          <w:p w14:paraId="1F1A76E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（0,0,1920,98）</w:t>
            </w:r>
          </w:p>
        </w:tc>
        <w:tc>
          <w:tcPr>
            <w:tcW w:w="2948" w:type="dxa"/>
            <w:vAlign w:val="center"/>
          </w:tcPr>
          <w:p w14:paraId="6C49D39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通信状态／标题／时间／软急停</w:t>
            </w:r>
          </w:p>
        </w:tc>
        <w:tc>
          <w:tcPr>
            <w:tcW w:w="2381" w:type="dxa"/>
            <w:vAlign w:val="center"/>
          </w:tcPr>
          <w:p w14:paraId="5BCFD25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见 2.6</w:t>
            </w:r>
          </w:p>
        </w:tc>
      </w:tr>
      <w:tr w14:paraId="73D5D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4A39A5A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警告横幅</w:t>
            </w:r>
          </w:p>
        </w:tc>
        <w:tc>
          <w:tcPr>
            <w:tcW w:w="2041" w:type="dxa"/>
            <w:vAlign w:val="center"/>
          </w:tcPr>
          <w:p w14:paraId="20FC5F43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（0,114,1920,54）</w:t>
            </w:r>
          </w:p>
        </w:tc>
        <w:tc>
          <w:tcPr>
            <w:tcW w:w="2948" w:type="dxa"/>
            <w:vAlign w:val="center"/>
          </w:tcPr>
          <w:p w14:paraId="2F4DEC4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红色警告文字</w:t>
            </w:r>
          </w:p>
        </w:tc>
        <w:tc>
          <w:tcPr>
            <w:tcW w:w="2381" w:type="dxa"/>
            <w:vAlign w:val="center"/>
          </w:tcPr>
          <w:p w14:paraId="4E53F11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500ms 闪烁常显</w:t>
            </w:r>
          </w:p>
        </w:tc>
      </w:tr>
      <w:tr w14:paraId="5241C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7EE4897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左球阀控制区</w:t>
            </w:r>
          </w:p>
        </w:tc>
        <w:tc>
          <w:tcPr>
            <w:tcW w:w="2041" w:type="dxa"/>
            <w:vAlign w:val="center"/>
          </w:tcPr>
          <w:p w14:paraId="05728C74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（36,188,224,756）</w:t>
            </w:r>
          </w:p>
        </w:tc>
        <w:tc>
          <w:tcPr>
            <w:tcW w:w="2948" w:type="dxa"/>
            <w:vAlign w:val="center"/>
          </w:tcPr>
          <w:p w14:paraId="5627A00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D1/D2 各 3 个图标</w:t>
            </w:r>
          </w:p>
        </w:tc>
        <w:tc>
          <w:tcPr>
            <w:tcW w:w="2381" w:type="dxa"/>
            <w:vAlign w:val="center"/>
          </w:tcPr>
          <w:p w14:paraId="2910747E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上=控制开/关、下左=开启到位、下右=关闭到位</w:t>
            </w:r>
          </w:p>
        </w:tc>
      </w:tr>
      <w:tr w14:paraId="1F19D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439AB60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中央卡片区</w:t>
            </w:r>
          </w:p>
        </w:tc>
        <w:tc>
          <w:tcPr>
            <w:tcW w:w="2041" w:type="dxa"/>
            <w:vAlign w:val="center"/>
          </w:tcPr>
          <w:p w14:paraId="26197A0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（300,188,840,756）</w:t>
            </w:r>
          </w:p>
        </w:tc>
        <w:tc>
          <w:tcPr>
            <w:tcW w:w="2948" w:type="dxa"/>
            <w:vAlign w:val="center"/>
          </w:tcPr>
          <w:p w14:paraId="4A2904C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底盘/机械臂/气体检测仪 mini 卡＋洗消参数卡</w:t>
            </w:r>
          </w:p>
        </w:tc>
        <w:tc>
          <w:tcPr>
            <w:tcW w:w="2381" w:type="dxa"/>
            <w:vAlign w:val="center"/>
          </w:tcPr>
          <w:p w14:paraId="570518D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液位/流量/压力实时显示</w:t>
            </w:r>
          </w:p>
        </w:tc>
      </w:tr>
      <w:tr w14:paraId="3AE06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5CBBE35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右泵控制区</w:t>
            </w:r>
          </w:p>
        </w:tc>
        <w:tc>
          <w:tcPr>
            <w:tcW w:w="2041" w:type="dxa"/>
            <w:vAlign w:val="center"/>
          </w:tcPr>
          <w:p w14:paraId="3C26956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（1230,188,654,756）</w:t>
            </w:r>
          </w:p>
        </w:tc>
        <w:tc>
          <w:tcPr>
            <w:tcW w:w="2948" w:type="dxa"/>
            <w:vAlign w:val="center"/>
          </w:tcPr>
          <w:p w14:paraId="2CA2308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空压机/柱塞泵/叶片泵转速＋启停</w:t>
            </w:r>
          </w:p>
        </w:tc>
        <w:tc>
          <w:tcPr>
            <w:tcW w:w="2381" w:type="dxa"/>
            <w:vAlign w:val="center"/>
          </w:tcPr>
          <w:p w14:paraId="1BE1DE4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转速为临时值不保存；上电图标选中=接触器上电</w:t>
            </w:r>
          </w:p>
        </w:tc>
      </w:tr>
      <w:tr w14:paraId="7758C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00D6643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底部指示条</w:t>
            </w:r>
          </w:p>
        </w:tc>
        <w:tc>
          <w:tcPr>
            <w:tcW w:w="2041" w:type="dxa"/>
            <w:vAlign w:val="center"/>
          </w:tcPr>
          <w:p w14:paraId="5E2F881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（0,986,1920,94）</w:t>
            </w:r>
          </w:p>
        </w:tc>
        <w:tc>
          <w:tcPr>
            <w:tcW w:w="2948" w:type="dxa"/>
            <w:vAlign w:val="center"/>
          </w:tcPr>
          <w:p w14:paraId="4C154D9E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柱塞泵/空压机/叶片泵/液位低指示灯＋返回</w:t>
            </w:r>
          </w:p>
        </w:tc>
        <w:tc>
          <w:tcPr>
            <w:tcW w:w="2381" w:type="dxa"/>
            <w:vAlign w:val="center"/>
          </w:tcPr>
          <w:p w14:paraId="168BA63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见 2.6</w:t>
            </w:r>
          </w:p>
        </w:tc>
      </w:tr>
    </w:tbl>
    <w:p w14:paraId="4848AAA7">
      <w:pPr>
        <w:spacing w:after="40"/>
      </w:pPr>
    </w:p>
    <w:p w14:paraId="147941DD">
      <w:pPr>
        <w:pStyle w:val="5"/>
      </w:pPr>
      <w:r>
        <w:rPr>
          <w:rFonts w:ascii="Arial" w:hAnsi="Arial" w:eastAsia="黑体"/>
          <w:b/>
          <w:i w:val="0"/>
          <w:sz w:val="24"/>
        </w:rPr>
        <w:t>3.9.4 控件清单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512"/>
        <w:gridCol w:w="1512"/>
        <w:gridCol w:w="1512"/>
        <w:gridCol w:w="1512"/>
        <w:gridCol w:w="1512"/>
      </w:tblGrid>
      <w:tr w14:paraId="6C005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shd w:val="clear" w:color="auto" w:fill="D9D9D9"/>
            <w:vAlign w:val="center"/>
          </w:tcPr>
          <w:p w14:paraId="3768D4B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ID</w:t>
            </w:r>
          </w:p>
        </w:tc>
        <w:tc>
          <w:tcPr>
            <w:tcW w:w="964" w:type="dxa"/>
            <w:shd w:val="clear" w:color="auto" w:fill="D9D9D9"/>
            <w:vAlign w:val="center"/>
          </w:tcPr>
          <w:p w14:paraId="5F32322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控件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390162F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文本/取值</w:t>
            </w:r>
          </w:p>
        </w:tc>
        <w:tc>
          <w:tcPr>
            <w:tcW w:w="1644" w:type="dxa"/>
            <w:shd w:val="clear" w:color="auto" w:fill="D9D9D9"/>
            <w:vAlign w:val="center"/>
          </w:tcPr>
          <w:p w14:paraId="27F0574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位置（x,y,w,h）</w:t>
            </w:r>
          </w:p>
        </w:tc>
        <w:tc>
          <w:tcPr>
            <w:tcW w:w="1531" w:type="dxa"/>
            <w:shd w:val="clear" w:color="auto" w:fill="D9D9D9"/>
            <w:vAlign w:val="center"/>
          </w:tcPr>
          <w:p w14:paraId="6CF769B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初始状态</w:t>
            </w:r>
          </w:p>
        </w:tc>
        <w:tc>
          <w:tcPr>
            <w:tcW w:w="2948" w:type="dxa"/>
            <w:shd w:val="clear" w:color="auto" w:fill="D9D9D9"/>
            <w:vAlign w:val="center"/>
          </w:tcPr>
          <w:p w14:paraId="6ECF03E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交互与样式要点</w:t>
            </w:r>
          </w:p>
        </w:tc>
      </w:tr>
      <w:tr w14:paraId="75A5C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538B9C0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T1</w:t>
            </w:r>
          </w:p>
        </w:tc>
        <w:tc>
          <w:tcPr>
            <w:tcW w:w="964" w:type="dxa"/>
            <w:vAlign w:val="center"/>
          </w:tcPr>
          <w:p w14:paraId="628E0D7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图标按钮 ×2</w:t>
            </w:r>
          </w:p>
        </w:tc>
        <w:tc>
          <w:tcPr>
            <w:tcW w:w="1474" w:type="dxa"/>
            <w:vAlign w:val="center"/>
          </w:tcPr>
          <w:p w14:paraId="6A7308E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D1/D2 上侧（控制开/关）</w:t>
            </w:r>
          </w:p>
        </w:tc>
        <w:tc>
          <w:tcPr>
            <w:tcW w:w="1644" w:type="dxa"/>
            <w:vAlign w:val="center"/>
          </w:tcPr>
          <w:p w14:paraId="6AB2D41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左球阀区</w:t>
            </w:r>
          </w:p>
        </w:tc>
        <w:tc>
          <w:tcPr>
            <w:tcW w:w="1531" w:type="dxa"/>
            <w:vAlign w:val="center"/>
          </w:tcPr>
          <w:p w14:paraId="412772C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灰</w:t>
            </w:r>
          </w:p>
        </w:tc>
        <w:tc>
          <w:tcPr>
            <w:tcW w:w="2948" w:type="dxa"/>
            <w:vAlign w:val="center"/>
          </w:tcPr>
          <w:p w14:paraId="72BBA0E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选中绿=控制开启；再点取消=控制关闭</w:t>
            </w:r>
          </w:p>
        </w:tc>
      </w:tr>
      <w:tr w14:paraId="194BB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7465C65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T2</w:t>
            </w:r>
          </w:p>
        </w:tc>
        <w:tc>
          <w:tcPr>
            <w:tcW w:w="964" w:type="dxa"/>
            <w:vAlign w:val="center"/>
          </w:tcPr>
          <w:p w14:paraId="7764250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图标 ×2</w:t>
            </w:r>
          </w:p>
        </w:tc>
        <w:tc>
          <w:tcPr>
            <w:tcW w:w="1474" w:type="dxa"/>
            <w:vAlign w:val="center"/>
          </w:tcPr>
          <w:p w14:paraId="0DDFBD3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D1/D2 下左（开启到位）</w:t>
            </w:r>
          </w:p>
        </w:tc>
        <w:tc>
          <w:tcPr>
            <w:tcW w:w="1644" w:type="dxa"/>
            <w:vAlign w:val="center"/>
          </w:tcPr>
          <w:p w14:paraId="2F45874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左球阀区</w:t>
            </w:r>
          </w:p>
        </w:tc>
        <w:tc>
          <w:tcPr>
            <w:tcW w:w="1531" w:type="dxa"/>
            <w:vAlign w:val="center"/>
          </w:tcPr>
          <w:p w14:paraId="108D54A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灰</w:t>
            </w:r>
          </w:p>
        </w:tc>
        <w:tc>
          <w:tcPr>
            <w:tcW w:w="2948" w:type="dxa"/>
            <w:vAlign w:val="center"/>
          </w:tcPr>
          <w:p w14:paraId="7C653E4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开启到位变绿</w:t>
            </w:r>
          </w:p>
        </w:tc>
      </w:tr>
      <w:tr w14:paraId="0B23D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18AB9A2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T3</w:t>
            </w:r>
          </w:p>
        </w:tc>
        <w:tc>
          <w:tcPr>
            <w:tcW w:w="964" w:type="dxa"/>
            <w:vAlign w:val="center"/>
          </w:tcPr>
          <w:p w14:paraId="3CF4350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图标 ×2</w:t>
            </w:r>
          </w:p>
        </w:tc>
        <w:tc>
          <w:tcPr>
            <w:tcW w:w="1474" w:type="dxa"/>
            <w:vAlign w:val="center"/>
          </w:tcPr>
          <w:p w14:paraId="17A0733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D1/D2 下右（关闭到位）</w:t>
            </w:r>
          </w:p>
        </w:tc>
        <w:tc>
          <w:tcPr>
            <w:tcW w:w="1644" w:type="dxa"/>
            <w:vAlign w:val="center"/>
          </w:tcPr>
          <w:p w14:paraId="3153444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左球阀区</w:t>
            </w:r>
          </w:p>
        </w:tc>
        <w:tc>
          <w:tcPr>
            <w:tcW w:w="1531" w:type="dxa"/>
            <w:vAlign w:val="center"/>
          </w:tcPr>
          <w:p w14:paraId="2440ED2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红</w:t>
            </w:r>
          </w:p>
        </w:tc>
        <w:tc>
          <w:tcPr>
            <w:tcW w:w="2948" w:type="dxa"/>
            <w:vAlign w:val="center"/>
          </w:tcPr>
          <w:p w14:paraId="19FDD5D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关闭到位初始红；开启过程中红→灰</w:t>
            </w:r>
          </w:p>
        </w:tc>
      </w:tr>
      <w:tr w14:paraId="302A8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2A4C6A1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T4</w:t>
            </w:r>
          </w:p>
        </w:tc>
        <w:tc>
          <w:tcPr>
            <w:tcW w:w="964" w:type="dxa"/>
            <w:vAlign w:val="center"/>
          </w:tcPr>
          <w:p w14:paraId="13818B0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图标按钮 ×3</w:t>
            </w:r>
          </w:p>
        </w:tc>
        <w:tc>
          <w:tcPr>
            <w:tcW w:w="1474" w:type="dxa"/>
            <w:vAlign w:val="center"/>
          </w:tcPr>
          <w:p w14:paraId="24F1431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空压机/柱塞泵/叶片泵上电</w:t>
            </w:r>
          </w:p>
        </w:tc>
        <w:tc>
          <w:tcPr>
            <w:tcW w:w="1644" w:type="dxa"/>
            <w:vAlign w:val="center"/>
          </w:tcPr>
          <w:p w14:paraId="458C4B6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右泵控制区</w:t>
            </w:r>
          </w:p>
        </w:tc>
        <w:tc>
          <w:tcPr>
            <w:tcW w:w="1531" w:type="dxa"/>
            <w:vAlign w:val="center"/>
          </w:tcPr>
          <w:p w14:paraId="1386852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灰</w:t>
            </w:r>
          </w:p>
        </w:tc>
        <w:tc>
          <w:tcPr>
            <w:tcW w:w="2948" w:type="dxa"/>
            <w:vAlign w:val="center"/>
          </w:tcPr>
          <w:p w14:paraId="1E6A7A4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选中绿=接触器上电</w:t>
            </w:r>
          </w:p>
        </w:tc>
      </w:tr>
      <w:tr w14:paraId="190BB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6C9703A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T5</w:t>
            </w:r>
          </w:p>
        </w:tc>
        <w:tc>
          <w:tcPr>
            <w:tcW w:w="964" w:type="dxa"/>
            <w:vAlign w:val="center"/>
          </w:tcPr>
          <w:p w14:paraId="2EEA916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ParamControl ×3</w:t>
            </w:r>
          </w:p>
        </w:tc>
        <w:tc>
          <w:tcPr>
            <w:tcW w:w="1474" w:type="dxa"/>
            <w:vAlign w:val="center"/>
          </w:tcPr>
          <w:p w14:paraId="12D3405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转速（rpm）</w:t>
            </w:r>
          </w:p>
        </w:tc>
        <w:tc>
          <w:tcPr>
            <w:tcW w:w="1644" w:type="dxa"/>
            <w:vAlign w:val="center"/>
          </w:tcPr>
          <w:p w14:paraId="5C5495A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右泵控制区</w:t>
            </w:r>
          </w:p>
        </w:tc>
        <w:tc>
          <w:tcPr>
            <w:tcW w:w="1531" w:type="dxa"/>
            <w:vAlign w:val="center"/>
          </w:tcPr>
          <w:p w14:paraId="43A8A01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默认值</w:t>
            </w:r>
          </w:p>
        </w:tc>
        <w:tc>
          <w:tcPr>
            <w:tcW w:w="2948" w:type="dxa"/>
            <w:vAlign w:val="center"/>
          </w:tcPr>
          <w:p w14:paraId="178A241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步进 10；临时值不保存</w:t>
            </w:r>
          </w:p>
        </w:tc>
      </w:tr>
      <w:tr w14:paraId="4D3FB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05BCFE1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T6</w:t>
            </w:r>
          </w:p>
        </w:tc>
        <w:tc>
          <w:tcPr>
            <w:tcW w:w="964" w:type="dxa"/>
            <w:vAlign w:val="center"/>
          </w:tcPr>
          <w:p w14:paraId="5AFE4C4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QLabel 警告</w:t>
            </w:r>
          </w:p>
        </w:tc>
        <w:tc>
          <w:tcPr>
            <w:tcW w:w="1474" w:type="dxa"/>
            <w:vAlign w:val="center"/>
          </w:tcPr>
          <w:p w14:paraId="2B673DF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警告：该模式下无保护功能，操作请谨慎！</w:t>
            </w:r>
          </w:p>
        </w:tc>
        <w:tc>
          <w:tcPr>
            <w:tcW w:w="1644" w:type="dxa"/>
            <w:vAlign w:val="center"/>
          </w:tcPr>
          <w:p w14:paraId="3CD9214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警告横幅</w:t>
            </w:r>
          </w:p>
        </w:tc>
        <w:tc>
          <w:tcPr>
            <w:tcW w:w="1531" w:type="dxa"/>
            <w:vAlign w:val="center"/>
          </w:tcPr>
          <w:p w14:paraId="73AFE61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常显</w:t>
            </w:r>
          </w:p>
        </w:tc>
        <w:tc>
          <w:tcPr>
            <w:tcW w:w="2948" w:type="dxa"/>
            <w:vAlign w:val="center"/>
          </w:tcPr>
          <w:p w14:paraId="54CAB2C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红字 500ms 闪烁</w:t>
            </w:r>
          </w:p>
        </w:tc>
      </w:tr>
      <w:tr w14:paraId="5D1E4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3741F8B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T7</w:t>
            </w:r>
          </w:p>
        </w:tc>
        <w:tc>
          <w:tcPr>
            <w:tcW w:w="964" w:type="dxa"/>
            <w:vAlign w:val="center"/>
          </w:tcPr>
          <w:p w14:paraId="21B9989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7C5CE57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返回</w:t>
            </w:r>
          </w:p>
        </w:tc>
        <w:tc>
          <w:tcPr>
            <w:tcW w:w="1644" w:type="dxa"/>
            <w:vAlign w:val="center"/>
          </w:tcPr>
          <w:p w14:paraId="796E190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（1710,994,144,76）</w:t>
            </w:r>
          </w:p>
        </w:tc>
        <w:tc>
          <w:tcPr>
            <w:tcW w:w="1531" w:type="dxa"/>
            <w:vAlign w:val="center"/>
          </w:tcPr>
          <w:p w14:paraId="74BE69C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可用</w:t>
            </w:r>
          </w:p>
        </w:tc>
        <w:tc>
          <w:tcPr>
            <w:tcW w:w="2948" w:type="dxa"/>
            <w:vAlign w:val="center"/>
          </w:tcPr>
          <w:p w14:paraId="49BBB92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→⑤作业选择</w:t>
            </w:r>
          </w:p>
        </w:tc>
      </w:tr>
    </w:tbl>
    <w:p w14:paraId="4B2AB3FB">
      <w:pPr>
        <w:spacing w:after="40"/>
      </w:pPr>
    </w:p>
    <w:p w14:paraId="6D421A9A">
      <w:pPr>
        <w:pStyle w:val="5"/>
      </w:pPr>
      <w:r>
        <w:rPr>
          <w:rFonts w:ascii="Arial" w:hAnsi="Arial" w:eastAsia="黑体"/>
          <w:b/>
          <w:i w:val="0"/>
          <w:sz w:val="24"/>
        </w:rPr>
        <w:t>3.9.5 运行状态机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5D009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shd w:val="clear" w:color="auto" w:fill="D9D9D9"/>
            <w:vAlign w:val="center"/>
          </w:tcPr>
          <w:p w14:paraId="72F70D0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状态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675C655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可用操作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3C59146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禁用/限制</w:t>
            </w:r>
          </w:p>
        </w:tc>
        <w:tc>
          <w:tcPr>
            <w:tcW w:w="2381" w:type="dxa"/>
            <w:shd w:val="clear" w:color="auto" w:fill="D9D9D9"/>
            <w:vAlign w:val="center"/>
          </w:tcPr>
          <w:p w14:paraId="17470A5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提示与显示</w:t>
            </w:r>
          </w:p>
        </w:tc>
      </w:tr>
      <w:tr w14:paraId="76C07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2F238BF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调试中（正常）</w:t>
            </w:r>
          </w:p>
        </w:tc>
        <w:tc>
          <w:tcPr>
            <w:tcW w:w="2268" w:type="dxa"/>
            <w:vAlign w:val="center"/>
          </w:tcPr>
          <w:p w14:paraId="2F92259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全部控制按钮</w:t>
            </w:r>
          </w:p>
        </w:tc>
        <w:tc>
          <w:tcPr>
            <w:tcW w:w="2608" w:type="dxa"/>
            <w:vAlign w:val="center"/>
          </w:tcPr>
          <w:p w14:paraId="5CEB12B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—</w:t>
            </w:r>
          </w:p>
        </w:tc>
        <w:tc>
          <w:tcPr>
            <w:tcW w:w="2381" w:type="dxa"/>
            <w:vAlign w:val="center"/>
          </w:tcPr>
          <w:p w14:paraId="641C9D7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警告横幅红闪</w:t>
            </w:r>
          </w:p>
        </w:tc>
      </w:tr>
      <w:tr w14:paraId="0A0C8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6418487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D1/D2 开启故障</w:t>
            </w:r>
          </w:p>
        </w:tc>
        <w:tc>
          <w:tcPr>
            <w:tcW w:w="2268" w:type="dxa"/>
            <w:vAlign w:val="center"/>
          </w:tcPr>
          <w:p w14:paraId="0AD684F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全部</w:t>
            </w:r>
          </w:p>
        </w:tc>
        <w:tc>
          <w:tcPr>
            <w:tcW w:w="2608" w:type="dxa"/>
            <w:vAlign w:val="center"/>
          </w:tcPr>
          <w:p w14:paraId="27BBD30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故障球阀操作</w:t>
            </w:r>
          </w:p>
        </w:tc>
        <w:tc>
          <w:tcPr>
            <w:tcW w:w="2381" w:type="dxa"/>
            <w:vAlign w:val="center"/>
          </w:tcPr>
          <w:p w14:paraId="4B87D3E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“D1开启故障”红闪提示</w:t>
            </w:r>
          </w:p>
        </w:tc>
      </w:tr>
      <w:tr w14:paraId="36422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59B497F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D1/D2 关闭故障</w:t>
            </w:r>
          </w:p>
        </w:tc>
        <w:tc>
          <w:tcPr>
            <w:tcW w:w="2268" w:type="dxa"/>
            <w:vAlign w:val="center"/>
          </w:tcPr>
          <w:p w14:paraId="3A653A2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全部</w:t>
            </w:r>
          </w:p>
        </w:tc>
        <w:tc>
          <w:tcPr>
            <w:tcW w:w="2608" w:type="dxa"/>
            <w:vAlign w:val="center"/>
          </w:tcPr>
          <w:p w14:paraId="101B2FB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故障球阀操作</w:t>
            </w:r>
          </w:p>
        </w:tc>
        <w:tc>
          <w:tcPr>
            <w:tcW w:w="2381" w:type="dxa"/>
            <w:vAlign w:val="center"/>
          </w:tcPr>
          <w:p w14:paraId="372704C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“D1关闭故障”红闪提示</w:t>
            </w:r>
          </w:p>
        </w:tc>
      </w:tr>
      <w:tr w14:paraId="55227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5B0FD31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急停触发</w:t>
            </w:r>
          </w:p>
        </w:tc>
        <w:tc>
          <w:tcPr>
            <w:tcW w:w="2268" w:type="dxa"/>
            <w:vAlign w:val="center"/>
          </w:tcPr>
          <w:p w14:paraId="717DEA2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复位</w:t>
            </w:r>
          </w:p>
        </w:tc>
        <w:tc>
          <w:tcPr>
            <w:tcW w:w="2608" w:type="dxa"/>
            <w:vAlign w:val="center"/>
          </w:tcPr>
          <w:p w14:paraId="01EFF71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全部</w:t>
            </w:r>
          </w:p>
        </w:tc>
        <w:tc>
          <w:tcPr>
            <w:tcW w:w="2381" w:type="dxa"/>
            <w:vAlign w:val="center"/>
          </w:tcPr>
          <w:p w14:paraId="3981F08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急停横幅</w:t>
            </w:r>
          </w:p>
        </w:tc>
      </w:tr>
    </w:tbl>
    <w:p w14:paraId="143A3C0D">
      <w:pPr>
        <w:spacing w:after="40"/>
      </w:pPr>
    </w:p>
    <w:p w14:paraId="4EAD44DD">
      <w:pPr>
        <w:pStyle w:val="5"/>
      </w:pPr>
      <w:r>
        <w:rPr>
          <w:rFonts w:ascii="Arial" w:hAnsi="Arial" w:eastAsia="黑体"/>
          <w:b/>
          <w:i w:val="0"/>
          <w:sz w:val="24"/>
        </w:rPr>
        <w:t>3.9.6 交互逻辑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3024"/>
        <w:gridCol w:w="3024"/>
      </w:tblGrid>
      <w:tr w14:paraId="47378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7AE6A2B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步骤</w:t>
            </w:r>
          </w:p>
        </w:tc>
        <w:tc>
          <w:tcPr>
            <w:tcW w:w="3288" w:type="dxa"/>
            <w:shd w:val="clear" w:color="auto" w:fill="D9D9D9"/>
            <w:vAlign w:val="center"/>
          </w:tcPr>
          <w:p w14:paraId="4AF8BCB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用户操作</w:t>
            </w:r>
          </w:p>
        </w:tc>
        <w:tc>
          <w:tcPr>
            <w:tcW w:w="4649" w:type="dxa"/>
            <w:shd w:val="clear" w:color="auto" w:fill="D9D9D9"/>
            <w:vAlign w:val="center"/>
          </w:tcPr>
          <w:p w14:paraId="0CCA0D8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系统行为与结果</w:t>
            </w:r>
          </w:p>
        </w:tc>
      </w:tr>
      <w:tr w14:paraId="158A7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16F199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1</w:t>
            </w:r>
          </w:p>
        </w:tc>
        <w:tc>
          <w:tcPr>
            <w:tcW w:w="3288" w:type="dxa"/>
            <w:vAlign w:val="center"/>
          </w:tcPr>
          <w:p w14:paraId="01B799C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 D1 上侧图标（选中）</w:t>
            </w:r>
          </w:p>
        </w:tc>
        <w:tc>
          <w:tcPr>
            <w:tcW w:w="4649" w:type="dxa"/>
            <w:vAlign w:val="center"/>
          </w:tcPr>
          <w:p w14:paraId="6523B01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图标变绿→发送 D1 开启指令；开启到位图标应由灰变绿、关闭到位图标应由红变灰；若收到 D1 开启故障信息→“D1开启故障”红色闪烁提示</w:t>
            </w:r>
          </w:p>
        </w:tc>
      </w:tr>
      <w:tr w14:paraId="591D5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1C39727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2</w:t>
            </w:r>
          </w:p>
        </w:tc>
        <w:tc>
          <w:tcPr>
            <w:tcW w:w="3288" w:type="dxa"/>
            <w:vAlign w:val="center"/>
          </w:tcPr>
          <w:p w14:paraId="367536C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再次点击 D1 上侧图标（取消选中）</w:t>
            </w:r>
          </w:p>
        </w:tc>
        <w:tc>
          <w:tcPr>
            <w:tcW w:w="4649" w:type="dxa"/>
            <w:vAlign w:val="center"/>
          </w:tcPr>
          <w:p w14:paraId="242C632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图标变灰→发送 D1 关闭指令；开启到位图标应由绿变灰、关闭到位图标变红；若收到 D1 关闭故障信息→“D1关闭故障”红色闪烁提示</w:t>
            </w:r>
          </w:p>
        </w:tc>
      </w:tr>
      <w:tr w14:paraId="45252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4DC8C87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3</w:t>
            </w:r>
          </w:p>
        </w:tc>
        <w:tc>
          <w:tcPr>
            <w:tcW w:w="3288" w:type="dxa"/>
            <w:vAlign w:val="center"/>
          </w:tcPr>
          <w:p w14:paraId="7FE2799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D2 图标操作</w:t>
            </w:r>
          </w:p>
        </w:tc>
        <w:tc>
          <w:tcPr>
            <w:tcW w:w="4649" w:type="dxa"/>
            <w:vAlign w:val="center"/>
          </w:tcPr>
          <w:p w14:paraId="10B4194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与 D1 完全一致</w:t>
            </w:r>
          </w:p>
        </w:tc>
      </w:tr>
      <w:tr w14:paraId="532D3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F5577E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4</w:t>
            </w:r>
          </w:p>
        </w:tc>
        <w:tc>
          <w:tcPr>
            <w:tcW w:w="3288" w:type="dxa"/>
            <w:vAlign w:val="center"/>
          </w:tcPr>
          <w:p w14:paraId="13C24D5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点击泵上电图标</w:t>
            </w:r>
          </w:p>
        </w:tc>
        <w:tc>
          <w:tcPr>
            <w:tcW w:w="4649" w:type="dxa"/>
            <w:vAlign w:val="center"/>
          </w:tcPr>
          <w:p w14:paraId="209F4DD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选中绿=相应接触器上电；取消=断电</w:t>
            </w:r>
          </w:p>
        </w:tc>
      </w:tr>
      <w:tr w14:paraId="2C832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CAD73B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</w:t>
            </w:r>
          </w:p>
        </w:tc>
        <w:tc>
          <w:tcPr>
            <w:tcW w:w="3288" w:type="dxa"/>
            <w:vAlign w:val="center"/>
          </w:tcPr>
          <w:p w14:paraId="7924B57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调整泵转速（＋/－）</w:t>
            </w:r>
          </w:p>
        </w:tc>
        <w:tc>
          <w:tcPr>
            <w:tcW w:w="4649" w:type="dxa"/>
            <w:vAlign w:val="center"/>
          </w:tcPr>
          <w:p w14:paraId="0A7DD0B9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作为调试临时值实时下发，不保存；重启恢复默认</w:t>
            </w:r>
          </w:p>
        </w:tc>
      </w:tr>
      <w:tr w14:paraId="50ADB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38E8940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6</w:t>
            </w:r>
          </w:p>
        </w:tc>
        <w:tc>
          <w:tcPr>
            <w:tcW w:w="3288" w:type="dxa"/>
            <w:vAlign w:val="center"/>
          </w:tcPr>
          <w:p w14:paraId="22DF710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液位/流量/压力显示</w:t>
            </w:r>
          </w:p>
        </w:tc>
        <w:tc>
          <w:tcPr>
            <w:tcW w:w="4649" w:type="dxa"/>
            <w:vAlign w:val="center"/>
          </w:tcPr>
          <w:p w14:paraId="0E53E5A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调试期间实时刷新</w:t>
            </w:r>
          </w:p>
        </w:tc>
      </w:tr>
      <w:tr w14:paraId="2A34C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4869E8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7</w:t>
            </w:r>
          </w:p>
        </w:tc>
        <w:tc>
          <w:tcPr>
            <w:tcW w:w="3288" w:type="dxa"/>
            <w:vAlign w:val="center"/>
          </w:tcPr>
          <w:p w14:paraId="224C961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任意操作时</w:t>
            </w:r>
          </w:p>
        </w:tc>
        <w:tc>
          <w:tcPr>
            <w:tcW w:w="4649" w:type="dxa"/>
            <w:vAlign w:val="center"/>
          </w:tcPr>
          <w:p w14:paraId="12104AB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警告横幅红色闪烁常显</w:t>
            </w:r>
          </w:p>
        </w:tc>
      </w:tr>
      <w:tr w14:paraId="4FB55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5AADCF3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8</w:t>
            </w:r>
          </w:p>
        </w:tc>
        <w:tc>
          <w:tcPr>
            <w:tcW w:w="3288" w:type="dxa"/>
            <w:vAlign w:val="center"/>
          </w:tcPr>
          <w:p w14:paraId="3D6CA59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急停</w:t>
            </w:r>
          </w:p>
        </w:tc>
        <w:tc>
          <w:tcPr>
            <w:tcW w:w="4649" w:type="dxa"/>
            <w:vAlign w:val="center"/>
          </w:tcPr>
          <w:p w14:paraId="6FB4F30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按全局规则</w:t>
            </w:r>
          </w:p>
        </w:tc>
      </w:tr>
    </w:tbl>
    <w:p w14:paraId="3CCB7DF7">
      <w:pPr>
        <w:spacing w:after="40"/>
      </w:pPr>
    </w:p>
    <w:p w14:paraId="2CA79F50">
      <w:pPr>
        <w:pStyle w:val="5"/>
      </w:pPr>
      <w:r>
        <w:rPr>
          <w:rFonts w:ascii="Arial" w:hAnsi="Arial" w:eastAsia="黑体"/>
          <w:b/>
          <w:i w:val="0"/>
          <w:sz w:val="24"/>
        </w:rPr>
        <w:t>3.9.7 数据与信号绑定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09B2C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D9D9D9"/>
            <w:vAlign w:val="center"/>
          </w:tcPr>
          <w:p w14:paraId="09EBC82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字段</w:t>
            </w:r>
          </w:p>
        </w:tc>
        <w:tc>
          <w:tcPr>
            <w:tcW w:w="1814" w:type="dxa"/>
            <w:shd w:val="clear" w:color="auto" w:fill="D9D9D9"/>
            <w:vAlign w:val="center"/>
          </w:tcPr>
          <w:p w14:paraId="4846E41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显示位置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219714E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数据来源（占位）</w:t>
            </w:r>
          </w:p>
        </w:tc>
        <w:tc>
          <w:tcPr>
            <w:tcW w:w="2721" w:type="dxa"/>
            <w:shd w:val="clear" w:color="auto" w:fill="D9D9D9"/>
            <w:vAlign w:val="center"/>
          </w:tcPr>
          <w:p w14:paraId="771ED9E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刷新/显示规则</w:t>
            </w:r>
          </w:p>
        </w:tc>
      </w:tr>
      <w:tr w14:paraId="421A2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44C7D0E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球阀状态与到位</w:t>
            </w:r>
          </w:p>
        </w:tc>
        <w:tc>
          <w:tcPr>
            <w:tcW w:w="1814" w:type="dxa"/>
            <w:vAlign w:val="center"/>
          </w:tcPr>
          <w:p w14:paraId="1AD9F4B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左球阀区</w:t>
            </w:r>
          </w:p>
        </w:tc>
        <w:tc>
          <w:tcPr>
            <w:tcW w:w="2608" w:type="dxa"/>
            <w:vAlign w:val="center"/>
          </w:tcPr>
          <w:p w14:paraId="216B1874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on_ball_valve_state</w:t>
            </w:r>
          </w:p>
        </w:tc>
        <w:tc>
          <w:tcPr>
            <w:tcW w:w="2721" w:type="dxa"/>
            <w:vAlign w:val="center"/>
          </w:tcPr>
          <w:p w14:paraId="2C95FB7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开/关控制、到位反馈、故障红闪</w:t>
            </w:r>
          </w:p>
        </w:tc>
      </w:tr>
      <w:tr w14:paraId="0FB04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26013ED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泵上电状态</w:t>
            </w:r>
          </w:p>
        </w:tc>
        <w:tc>
          <w:tcPr>
            <w:tcW w:w="1814" w:type="dxa"/>
            <w:vAlign w:val="center"/>
          </w:tcPr>
          <w:p w14:paraId="6428EAE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右泵控制区</w:t>
            </w:r>
          </w:p>
        </w:tc>
        <w:tc>
          <w:tcPr>
            <w:tcW w:w="2608" w:type="dxa"/>
            <w:vAlign w:val="center"/>
          </w:tcPr>
          <w:p w14:paraId="544D96B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on_pump_state</w:t>
            </w:r>
          </w:p>
        </w:tc>
        <w:tc>
          <w:tcPr>
            <w:tcW w:w="2721" w:type="dxa"/>
            <w:vAlign w:val="center"/>
          </w:tcPr>
          <w:p w14:paraId="3ACC930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选中绿=上电</w:t>
            </w:r>
          </w:p>
        </w:tc>
      </w:tr>
      <w:tr w14:paraId="1B1DD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731BB1B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转速临时值</w:t>
            </w:r>
          </w:p>
        </w:tc>
        <w:tc>
          <w:tcPr>
            <w:tcW w:w="1814" w:type="dxa"/>
            <w:vAlign w:val="center"/>
          </w:tcPr>
          <w:p w14:paraId="16E8E80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右泵控制区</w:t>
            </w:r>
          </w:p>
        </w:tc>
        <w:tc>
          <w:tcPr>
            <w:tcW w:w="2608" w:type="dxa"/>
            <w:vAlign w:val="center"/>
          </w:tcPr>
          <w:p w14:paraId="35CF23F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set_speed_rpm</w:t>
            </w:r>
          </w:p>
        </w:tc>
        <w:tc>
          <w:tcPr>
            <w:tcW w:w="2721" w:type="dxa"/>
            <w:vAlign w:val="center"/>
          </w:tcPr>
          <w:p w14:paraId="6A21B1A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不保存</w:t>
            </w:r>
          </w:p>
        </w:tc>
      </w:tr>
      <w:tr w14:paraId="4F817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455BAB6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液位/流量/压力</w:t>
            </w:r>
          </w:p>
        </w:tc>
        <w:tc>
          <w:tcPr>
            <w:tcW w:w="1814" w:type="dxa"/>
            <w:vAlign w:val="center"/>
          </w:tcPr>
          <w:p w14:paraId="440168A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中央卡片</w:t>
            </w:r>
          </w:p>
        </w:tc>
        <w:tc>
          <w:tcPr>
            <w:tcW w:w="2608" w:type="dxa"/>
            <w:vAlign w:val="center"/>
          </w:tcPr>
          <w:p w14:paraId="3E42278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on_wash_state/on_tank_level</w:t>
            </w:r>
          </w:p>
        </w:tc>
        <w:tc>
          <w:tcPr>
            <w:tcW w:w="2721" w:type="dxa"/>
            <w:vAlign w:val="center"/>
          </w:tcPr>
          <w:p w14:paraId="2380206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实时刷新</w:t>
            </w:r>
          </w:p>
        </w:tc>
      </w:tr>
    </w:tbl>
    <w:p w14:paraId="4F162B5C">
      <w:pPr>
        <w:spacing w:after="40"/>
      </w:pPr>
    </w:p>
    <w:p w14:paraId="7DE06156">
      <w:pPr>
        <w:pStyle w:val="4"/>
      </w:pPr>
      <w:bookmarkStart w:id="24" w:name="_Toc15370"/>
      <w:r>
        <w:rPr>
          <w:rFonts w:ascii="Arial" w:hAnsi="Arial" w:eastAsia="黑体"/>
          <w:b/>
          <w:i w:val="0"/>
          <w:sz w:val="28"/>
        </w:rPr>
        <w:t>界面⑫　故障查询界面</w:t>
      </w:r>
      <w:bookmarkEnd w:id="24"/>
    </w:p>
    <w:p w14:paraId="71E72139">
      <w:pPr>
        <w:pStyle w:val="5"/>
      </w:pPr>
      <w:r>
        <w:rPr>
          <w:rFonts w:ascii="Arial" w:hAnsi="Arial" w:eastAsia="黑体"/>
          <w:b/>
          <w:i w:val="0"/>
          <w:sz w:val="24"/>
        </w:rPr>
        <w:t>3.10.1 功能概述</w:t>
      </w:r>
    </w:p>
    <w:p w14:paraId="2E104125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协议要求：在故障查询页面，可查看历史故障汇总，也可单独查询各个分系统故障。</w:t>
      </w:r>
    </w:p>
    <w:p w14:paraId="5F55ABCC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原型布局：顶部标题“历史故障”（筛选后变为“XX历史故障”）；表格列：序号、故障时间、故障名称，每页 6 条；右上角“上一页／下一页”；右侧分类按钮：机器人底盘故障、机械臂故障、洗消系统故障、气体检测仪故障；右下角“返回”。</w:t>
      </w:r>
    </w:p>
    <w:p w14:paraId="10296985">
      <w:pPr>
        <w:pStyle w:val="5"/>
      </w:pPr>
      <w:r>
        <w:rPr>
          <w:rFonts w:ascii="Arial" w:hAnsi="Arial" w:eastAsia="黑体"/>
          <w:b/>
          <w:i w:val="0"/>
          <w:sz w:val="24"/>
        </w:rPr>
        <w:t>3.10.2 界面布局（线框示意）</w:t>
      </w:r>
    </w:p>
    <w:p w14:paraId="6D2A8554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┌──────────────────────────────────────────────┐</w:t>
      </w:r>
    </w:p>
    <w:p w14:paraId="22E8A1DF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│历史故障（共１８条）│上一页　　下一页　　　　　　　　　　　　　　　　　　　　　　　　　　　│</w:t>
      </w:r>
    </w:p>
    <w:p w14:paraId="28ACE3C6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├──────────────────────────────────────────────┤</w:t>
      </w:r>
    </w:p>
    <w:p w14:paraId="70494A5B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序号　　故障时间　　　　　故障名称　　　　　　　　　　　　　　　│机器人底盘故障　　　　　│</w:t>
      </w:r>
    </w:p>
    <w:p w14:paraId="324268D2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１　　２０２６－０５－１６　１０：０８　底盘电量低　　　　　　　│机械臂故障　　　　　　　│</w:t>
      </w:r>
    </w:p>
    <w:p w14:paraId="3BE1470A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２　　２０２６－０５－１６　０９：５８　底盘电机温度高　　　　　│洗消系统故障　　　　　　│</w:t>
      </w:r>
    </w:p>
    <w:p w14:paraId="73E7A73A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３　　２０２６－０５－１５　０９：０８　机械臂通信故障　　　　　│气体检测仪故障　　　　　│</w:t>
      </w:r>
    </w:p>
    <w:p w14:paraId="18AD1F1A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４　　２０２６－０５－１４　０９：５８　机械臂自检故障　　　　　│　　　　　　　　　　　　│</w:t>
      </w:r>
    </w:p>
    <w:p w14:paraId="1AA449B9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５　　２０２６－０５－１３　０９：０８　清水液位低　　　　　　　│　　　　　　　　　　　　│</w:t>
      </w:r>
    </w:p>
    <w:p w14:paraId="3C4C4289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　６　　２０２６－０５－１３　０８：１８　药剂液位低　　　　　　　│　　　　　　　　　　　　│</w:t>
      </w:r>
    </w:p>
    <w:p w14:paraId="3A43FFAB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├──────────────────────────────────────────────┤</w:t>
      </w:r>
    </w:p>
    <w:p w14:paraId="2E7FE3C2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│页码：１／３　　　　│返回　　　　　　　　　　　　　　　　　　　　　　　　　　　　　　　　　│</w:t>
      </w:r>
    </w:p>
    <w:p w14:paraId="5189B032">
      <w:pPr>
        <w:keepLines/>
        <w:shd w:val="clear" w:fill="F2F4F7"/>
        <w:spacing w:before="0" w:after="0" w:line="240" w:lineRule="auto"/>
        <w:ind w:firstLine="0"/>
      </w:pPr>
      <w:r>
        <w:rPr>
          <w:rFonts w:ascii="Arial" w:hAnsi="Arial" w:eastAsia="宋体"/>
          <w:b w:val="0"/>
          <w:i w:val="0"/>
          <w:sz w:val="17"/>
        </w:rPr>
        <w:t>└──────────────────────────────────────────────┘</w:t>
      </w:r>
    </w:p>
    <w:p w14:paraId="2C92AD92">
      <w:r>
        <w:rPr>
          <w:rFonts w:ascii="Arial" w:hAnsi="Arial" w:eastAsia="楷体"/>
          <w:b w:val="0"/>
          <w:i w:val="0"/>
          <w:color w:val="596472"/>
          <w:sz w:val="21"/>
        </w:rPr>
        <w:t>说明：线框为结构示意（画布 1920×1080），控件精确坐标以 3.10.3 分区说明与 3.10.4 控件清单为准。</w:t>
      </w:r>
    </w:p>
    <w:p w14:paraId="4A87D5ED">
      <w:pPr>
        <w:pStyle w:val="5"/>
      </w:pPr>
      <w:r>
        <w:rPr>
          <w:rFonts w:ascii="Arial" w:hAnsi="Arial" w:eastAsia="黑体"/>
          <w:b/>
          <w:i w:val="0"/>
          <w:sz w:val="24"/>
        </w:rPr>
        <w:t>3.10.3 分区说明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6FC8A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shd w:val="clear" w:color="auto" w:fill="D9D9D9"/>
            <w:vAlign w:val="center"/>
          </w:tcPr>
          <w:p w14:paraId="0123962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区域</w:t>
            </w:r>
          </w:p>
        </w:tc>
        <w:tc>
          <w:tcPr>
            <w:tcW w:w="2041" w:type="dxa"/>
            <w:shd w:val="clear" w:color="auto" w:fill="D9D9D9"/>
            <w:vAlign w:val="center"/>
          </w:tcPr>
          <w:p w14:paraId="2B5B7D1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位置（x,y,w,h）</w:t>
            </w:r>
          </w:p>
        </w:tc>
        <w:tc>
          <w:tcPr>
            <w:tcW w:w="2948" w:type="dxa"/>
            <w:shd w:val="clear" w:color="auto" w:fill="D9D9D9"/>
            <w:vAlign w:val="center"/>
          </w:tcPr>
          <w:p w14:paraId="6DCA6F8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内容</w:t>
            </w:r>
          </w:p>
        </w:tc>
        <w:tc>
          <w:tcPr>
            <w:tcW w:w="2381" w:type="dxa"/>
            <w:shd w:val="clear" w:color="auto" w:fill="D9D9D9"/>
            <w:vAlign w:val="center"/>
          </w:tcPr>
          <w:p w14:paraId="6F7B3D4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说明</w:t>
            </w:r>
          </w:p>
        </w:tc>
      </w:tr>
      <w:tr w14:paraId="1F525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5C7559C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顶条</w:t>
            </w:r>
          </w:p>
        </w:tc>
        <w:tc>
          <w:tcPr>
            <w:tcW w:w="2041" w:type="dxa"/>
            <w:vAlign w:val="center"/>
          </w:tcPr>
          <w:p w14:paraId="605421E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（0,0,1920,98）</w:t>
            </w:r>
          </w:p>
        </w:tc>
        <w:tc>
          <w:tcPr>
            <w:tcW w:w="2948" w:type="dxa"/>
            <w:vAlign w:val="center"/>
          </w:tcPr>
          <w:p w14:paraId="716C8D8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标题（历史故障/XX历史故障）＋汇总数</w:t>
            </w:r>
          </w:p>
        </w:tc>
        <w:tc>
          <w:tcPr>
            <w:tcW w:w="2381" w:type="dxa"/>
            <w:vAlign w:val="center"/>
          </w:tcPr>
          <w:p w14:paraId="32434ED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顶部左侧显示总条数【设计建议】</w:t>
            </w:r>
          </w:p>
        </w:tc>
      </w:tr>
      <w:tr w14:paraId="4CB7C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5662E98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分页按钮</w:t>
            </w:r>
          </w:p>
        </w:tc>
        <w:tc>
          <w:tcPr>
            <w:tcW w:w="2041" w:type="dxa"/>
            <w:vAlign w:val="center"/>
          </w:tcPr>
          <w:p w14:paraId="4E1974D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右上角</w:t>
            </w:r>
          </w:p>
        </w:tc>
        <w:tc>
          <w:tcPr>
            <w:tcW w:w="2948" w:type="dxa"/>
            <w:vAlign w:val="center"/>
          </w:tcPr>
          <w:p w14:paraId="562552D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上一页／下一页</w:t>
            </w:r>
          </w:p>
        </w:tc>
        <w:tc>
          <w:tcPr>
            <w:tcW w:w="2381" w:type="dxa"/>
            <w:vAlign w:val="center"/>
          </w:tcPr>
          <w:p w14:paraId="478B90A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边界禁用</w:t>
            </w:r>
          </w:p>
        </w:tc>
      </w:tr>
      <w:tr w14:paraId="51DEE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322CBA3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表格区</w:t>
            </w:r>
          </w:p>
        </w:tc>
        <w:tc>
          <w:tcPr>
            <w:tcW w:w="2041" w:type="dxa"/>
            <w:vAlign w:val="center"/>
          </w:tcPr>
          <w:p w14:paraId="22BA262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（36,162,1350,810）</w:t>
            </w:r>
          </w:p>
        </w:tc>
        <w:tc>
          <w:tcPr>
            <w:tcW w:w="2948" w:type="dxa"/>
            <w:vAlign w:val="center"/>
          </w:tcPr>
          <w:p w14:paraId="09A640A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序号/故障时间/故障名称</w:t>
            </w:r>
          </w:p>
        </w:tc>
        <w:tc>
          <w:tcPr>
            <w:tcW w:w="2381" w:type="dxa"/>
            <w:vAlign w:val="center"/>
          </w:tcPr>
          <w:p w14:paraId="7BC4B67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每页 6 行，行高 80px</w:t>
            </w:r>
          </w:p>
        </w:tc>
      </w:tr>
      <w:tr w14:paraId="27B1F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3B3E07F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分类按钮列</w:t>
            </w:r>
          </w:p>
        </w:tc>
        <w:tc>
          <w:tcPr>
            <w:tcW w:w="2041" w:type="dxa"/>
            <w:vAlign w:val="center"/>
          </w:tcPr>
          <w:p w14:paraId="227AA54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（1440,162,444,540）</w:t>
            </w:r>
          </w:p>
        </w:tc>
        <w:tc>
          <w:tcPr>
            <w:tcW w:w="2948" w:type="dxa"/>
            <w:vAlign w:val="center"/>
          </w:tcPr>
          <w:p w14:paraId="1839870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4 个分系统分类按钮</w:t>
            </w:r>
          </w:p>
        </w:tc>
        <w:tc>
          <w:tcPr>
            <w:tcW w:w="2381" w:type="dxa"/>
            <w:vAlign w:val="center"/>
          </w:tcPr>
          <w:p w14:paraId="12F34BE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单选筛选；再点取消=全部【设计建议】</w:t>
            </w:r>
          </w:p>
        </w:tc>
      </w:tr>
      <w:tr w14:paraId="259A6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4CE7E4C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底部</w:t>
            </w:r>
          </w:p>
        </w:tc>
        <w:tc>
          <w:tcPr>
            <w:tcW w:w="2041" w:type="dxa"/>
            <w:vAlign w:val="center"/>
          </w:tcPr>
          <w:p w14:paraId="5BC15F1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（36,986,1848,94）</w:t>
            </w:r>
          </w:p>
        </w:tc>
        <w:tc>
          <w:tcPr>
            <w:tcW w:w="2948" w:type="dxa"/>
            <w:vAlign w:val="center"/>
          </w:tcPr>
          <w:p w14:paraId="4658AF3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页码＋返回</w:t>
            </w:r>
          </w:p>
        </w:tc>
        <w:tc>
          <w:tcPr>
            <w:tcW w:w="2381" w:type="dxa"/>
            <w:vAlign w:val="center"/>
          </w:tcPr>
          <w:p w14:paraId="66F87AD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返回→来源页面</w:t>
            </w:r>
          </w:p>
        </w:tc>
      </w:tr>
    </w:tbl>
    <w:p w14:paraId="1DFCAF54">
      <w:pPr>
        <w:spacing w:after="40"/>
      </w:pPr>
    </w:p>
    <w:p w14:paraId="20492668">
      <w:pPr>
        <w:pStyle w:val="5"/>
      </w:pPr>
      <w:r>
        <w:rPr>
          <w:rFonts w:ascii="Arial" w:hAnsi="Arial" w:eastAsia="黑体"/>
          <w:b/>
          <w:i w:val="0"/>
          <w:sz w:val="24"/>
        </w:rPr>
        <w:t>3.10.4 控件清单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512"/>
        <w:gridCol w:w="1512"/>
        <w:gridCol w:w="1512"/>
        <w:gridCol w:w="1512"/>
        <w:gridCol w:w="1512"/>
      </w:tblGrid>
      <w:tr w14:paraId="6B0C0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shd w:val="clear" w:color="auto" w:fill="D9D9D9"/>
            <w:vAlign w:val="center"/>
          </w:tcPr>
          <w:p w14:paraId="5961A86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ID</w:t>
            </w:r>
          </w:p>
        </w:tc>
        <w:tc>
          <w:tcPr>
            <w:tcW w:w="964" w:type="dxa"/>
            <w:shd w:val="clear" w:color="auto" w:fill="D9D9D9"/>
            <w:vAlign w:val="center"/>
          </w:tcPr>
          <w:p w14:paraId="624EB63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控件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75ECA88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文本/取值</w:t>
            </w:r>
          </w:p>
        </w:tc>
        <w:tc>
          <w:tcPr>
            <w:tcW w:w="1644" w:type="dxa"/>
            <w:shd w:val="clear" w:color="auto" w:fill="D9D9D9"/>
            <w:vAlign w:val="center"/>
          </w:tcPr>
          <w:p w14:paraId="368C375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位置（x,y,w,h）</w:t>
            </w:r>
          </w:p>
        </w:tc>
        <w:tc>
          <w:tcPr>
            <w:tcW w:w="1531" w:type="dxa"/>
            <w:shd w:val="clear" w:color="auto" w:fill="D9D9D9"/>
            <w:vAlign w:val="center"/>
          </w:tcPr>
          <w:p w14:paraId="4A04181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初始状态</w:t>
            </w:r>
          </w:p>
        </w:tc>
        <w:tc>
          <w:tcPr>
            <w:tcW w:w="2948" w:type="dxa"/>
            <w:shd w:val="clear" w:color="auto" w:fill="D9D9D9"/>
            <w:vAlign w:val="center"/>
          </w:tcPr>
          <w:p w14:paraId="09D03C3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交互与样式要点</w:t>
            </w:r>
          </w:p>
        </w:tc>
      </w:tr>
      <w:tr w14:paraId="482A1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600964A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F1</w:t>
            </w:r>
          </w:p>
        </w:tc>
        <w:tc>
          <w:tcPr>
            <w:tcW w:w="964" w:type="dxa"/>
            <w:vAlign w:val="center"/>
          </w:tcPr>
          <w:p w14:paraId="24AA102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QLabel 标题/汇总</w:t>
            </w:r>
          </w:p>
        </w:tc>
        <w:tc>
          <w:tcPr>
            <w:tcW w:w="1474" w:type="dxa"/>
            <w:vAlign w:val="center"/>
          </w:tcPr>
          <w:p w14:paraId="6C0A506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历史故障（共 N 条）</w:t>
            </w:r>
          </w:p>
        </w:tc>
        <w:tc>
          <w:tcPr>
            <w:tcW w:w="1644" w:type="dxa"/>
            <w:vAlign w:val="center"/>
          </w:tcPr>
          <w:p w14:paraId="7502A44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（36,28,600,54）</w:t>
            </w:r>
          </w:p>
        </w:tc>
        <w:tc>
          <w:tcPr>
            <w:tcW w:w="1531" w:type="dxa"/>
            <w:vAlign w:val="center"/>
          </w:tcPr>
          <w:p w14:paraId="2E26215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全部</w:t>
            </w:r>
          </w:p>
        </w:tc>
        <w:tc>
          <w:tcPr>
            <w:tcW w:w="2948" w:type="dxa"/>
            <w:vAlign w:val="center"/>
          </w:tcPr>
          <w:p w14:paraId="7F10CB0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筛选后标题变“XX历史故障”</w:t>
            </w:r>
          </w:p>
        </w:tc>
      </w:tr>
      <w:tr w14:paraId="74ED3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67EA0F9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F2</w:t>
            </w:r>
          </w:p>
        </w:tc>
        <w:tc>
          <w:tcPr>
            <w:tcW w:w="964" w:type="dxa"/>
            <w:vAlign w:val="center"/>
          </w:tcPr>
          <w:p w14:paraId="4D70D67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76F2E2C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上一页</w:t>
            </w:r>
          </w:p>
        </w:tc>
        <w:tc>
          <w:tcPr>
            <w:tcW w:w="1644" w:type="dxa"/>
            <w:vAlign w:val="center"/>
          </w:tcPr>
          <w:p w14:paraId="6C98D85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（1560,28,164,64）</w:t>
            </w:r>
          </w:p>
        </w:tc>
        <w:tc>
          <w:tcPr>
            <w:tcW w:w="1531" w:type="dxa"/>
            <w:vAlign w:val="center"/>
          </w:tcPr>
          <w:p w14:paraId="1FF8154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首页禁用</w:t>
            </w:r>
          </w:p>
        </w:tc>
        <w:tc>
          <w:tcPr>
            <w:tcW w:w="2948" w:type="dxa"/>
            <w:vAlign w:val="center"/>
          </w:tcPr>
          <w:p w14:paraId="7F24B8A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翻页</w:t>
            </w:r>
          </w:p>
        </w:tc>
      </w:tr>
      <w:tr w14:paraId="02FE6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5B64D67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F3</w:t>
            </w:r>
          </w:p>
        </w:tc>
        <w:tc>
          <w:tcPr>
            <w:tcW w:w="964" w:type="dxa"/>
            <w:vAlign w:val="center"/>
          </w:tcPr>
          <w:p w14:paraId="3CC032A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34DC648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下一页</w:t>
            </w:r>
          </w:p>
        </w:tc>
        <w:tc>
          <w:tcPr>
            <w:tcW w:w="1644" w:type="dxa"/>
            <w:vAlign w:val="center"/>
          </w:tcPr>
          <w:p w14:paraId="357D17A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（1740,28,164,64）</w:t>
            </w:r>
          </w:p>
        </w:tc>
        <w:tc>
          <w:tcPr>
            <w:tcW w:w="1531" w:type="dxa"/>
            <w:vAlign w:val="center"/>
          </w:tcPr>
          <w:p w14:paraId="7B72851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末页禁用</w:t>
            </w:r>
          </w:p>
        </w:tc>
        <w:tc>
          <w:tcPr>
            <w:tcW w:w="2948" w:type="dxa"/>
            <w:vAlign w:val="center"/>
          </w:tcPr>
          <w:p w14:paraId="2467726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翻页</w:t>
            </w:r>
          </w:p>
        </w:tc>
      </w:tr>
      <w:tr w14:paraId="67F54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76A36E1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F4</w:t>
            </w:r>
          </w:p>
        </w:tc>
        <w:tc>
          <w:tcPr>
            <w:tcW w:w="964" w:type="dxa"/>
            <w:vAlign w:val="center"/>
          </w:tcPr>
          <w:p w14:paraId="5A4CE2F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QTableWidget</w:t>
            </w:r>
          </w:p>
        </w:tc>
        <w:tc>
          <w:tcPr>
            <w:tcW w:w="1474" w:type="dxa"/>
            <w:vAlign w:val="center"/>
          </w:tcPr>
          <w:p w14:paraId="68842D5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序号/故障时间/故障名称</w:t>
            </w:r>
          </w:p>
        </w:tc>
        <w:tc>
          <w:tcPr>
            <w:tcW w:w="1644" w:type="dxa"/>
            <w:vAlign w:val="center"/>
          </w:tcPr>
          <w:p w14:paraId="2F4BBEB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（36,162,1350,810）</w:t>
            </w:r>
          </w:p>
        </w:tc>
        <w:tc>
          <w:tcPr>
            <w:tcW w:w="1531" w:type="dxa"/>
            <w:vAlign w:val="center"/>
          </w:tcPr>
          <w:p w14:paraId="54BE67D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6 行</w:t>
            </w:r>
          </w:p>
        </w:tc>
        <w:tc>
          <w:tcPr>
            <w:tcW w:w="2948" w:type="dxa"/>
            <w:vAlign w:val="center"/>
          </w:tcPr>
          <w:p w14:paraId="4BD2797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行高 80px；斑马纹；点击行弹详情</w:t>
            </w:r>
          </w:p>
        </w:tc>
      </w:tr>
      <w:tr w14:paraId="39DD3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56D88BB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F5</w:t>
            </w:r>
          </w:p>
        </w:tc>
        <w:tc>
          <w:tcPr>
            <w:tcW w:w="964" w:type="dxa"/>
            <w:vAlign w:val="center"/>
          </w:tcPr>
          <w:p w14:paraId="17EE114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 ×4</w:t>
            </w:r>
          </w:p>
        </w:tc>
        <w:tc>
          <w:tcPr>
            <w:tcW w:w="1474" w:type="dxa"/>
            <w:vAlign w:val="center"/>
          </w:tcPr>
          <w:p w14:paraId="147DFA8E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机器人底盘故障/机械臂故障/洗消系统故障/气体检测仪故障</w:t>
            </w:r>
          </w:p>
        </w:tc>
        <w:tc>
          <w:tcPr>
            <w:tcW w:w="1644" w:type="dxa"/>
            <w:vAlign w:val="center"/>
          </w:tcPr>
          <w:p w14:paraId="527DBD6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（1440,162,444,98），间距 18</w:t>
            </w:r>
          </w:p>
        </w:tc>
        <w:tc>
          <w:tcPr>
            <w:tcW w:w="1531" w:type="dxa"/>
            <w:vAlign w:val="center"/>
          </w:tcPr>
          <w:p w14:paraId="060E7D3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全部选中态</w:t>
            </w:r>
          </w:p>
        </w:tc>
        <w:tc>
          <w:tcPr>
            <w:tcW w:w="2948" w:type="dxa"/>
            <w:vAlign w:val="center"/>
          </w:tcPr>
          <w:p w14:paraId="2D5F238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选中主色描边</w:t>
            </w:r>
          </w:p>
        </w:tc>
      </w:tr>
      <w:tr w14:paraId="73699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0296A18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F6</w:t>
            </w:r>
          </w:p>
        </w:tc>
        <w:tc>
          <w:tcPr>
            <w:tcW w:w="964" w:type="dxa"/>
            <w:vAlign w:val="center"/>
          </w:tcPr>
          <w:p w14:paraId="2CEAFA3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QLabel 页码</w:t>
            </w:r>
          </w:p>
        </w:tc>
        <w:tc>
          <w:tcPr>
            <w:tcW w:w="1474" w:type="dxa"/>
            <w:vAlign w:val="center"/>
          </w:tcPr>
          <w:p w14:paraId="0A80318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１／３</w:t>
            </w:r>
          </w:p>
        </w:tc>
        <w:tc>
          <w:tcPr>
            <w:tcW w:w="1644" w:type="dxa"/>
            <w:vAlign w:val="center"/>
          </w:tcPr>
          <w:p w14:paraId="1A2D742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（36,1004,300,54）</w:t>
            </w:r>
          </w:p>
        </w:tc>
        <w:tc>
          <w:tcPr>
            <w:tcW w:w="1531" w:type="dxa"/>
            <w:vAlign w:val="center"/>
          </w:tcPr>
          <w:p w14:paraId="3FE8828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—</w:t>
            </w:r>
          </w:p>
        </w:tc>
        <w:tc>
          <w:tcPr>
            <w:tcW w:w="2948" w:type="dxa"/>
            <w:vAlign w:val="center"/>
          </w:tcPr>
          <w:p w14:paraId="3FEC19C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当前页/总页数</w:t>
            </w:r>
          </w:p>
        </w:tc>
      </w:tr>
      <w:tr w14:paraId="0B17E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vAlign w:val="center"/>
          </w:tcPr>
          <w:p w14:paraId="36F0B14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F7</w:t>
            </w:r>
          </w:p>
        </w:tc>
        <w:tc>
          <w:tcPr>
            <w:tcW w:w="964" w:type="dxa"/>
            <w:vAlign w:val="center"/>
          </w:tcPr>
          <w:p w14:paraId="45C575A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QPushButton</w:t>
            </w:r>
          </w:p>
        </w:tc>
        <w:tc>
          <w:tcPr>
            <w:tcW w:w="1474" w:type="dxa"/>
            <w:vAlign w:val="center"/>
          </w:tcPr>
          <w:p w14:paraId="03C9C5F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返回</w:t>
            </w:r>
          </w:p>
        </w:tc>
        <w:tc>
          <w:tcPr>
            <w:tcW w:w="1644" w:type="dxa"/>
            <w:vAlign w:val="center"/>
          </w:tcPr>
          <w:p w14:paraId="0F4DDE7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（1710,994,144,76）</w:t>
            </w:r>
          </w:p>
        </w:tc>
        <w:tc>
          <w:tcPr>
            <w:tcW w:w="1531" w:type="dxa"/>
            <w:vAlign w:val="center"/>
          </w:tcPr>
          <w:p w14:paraId="1EDC5EE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可用</w:t>
            </w:r>
          </w:p>
        </w:tc>
        <w:tc>
          <w:tcPr>
            <w:tcW w:w="2948" w:type="dxa"/>
            <w:vAlign w:val="center"/>
          </w:tcPr>
          <w:p w14:paraId="204E00A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→来源页面（④或⑤）</w:t>
            </w:r>
          </w:p>
        </w:tc>
      </w:tr>
    </w:tbl>
    <w:p w14:paraId="46088C8B">
      <w:pPr>
        <w:spacing w:after="40"/>
      </w:pPr>
    </w:p>
    <w:p w14:paraId="017B0BFF">
      <w:pPr>
        <w:pStyle w:val="5"/>
      </w:pPr>
      <w:r>
        <w:rPr>
          <w:rFonts w:ascii="Arial" w:hAnsi="Arial" w:eastAsia="黑体"/>
          <w:b/>
          <w:i w:val="0"/>
          <w:sz w:val="24"/>
        </w:rPr>
        <w:t>3.10.5 交互逻辑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3024"/>
        <w:gridCol w:w="3024"/>
      </w:tblGrid>
      <w:tr w14:paraId="11227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68AFF9D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步骤</w:t>
            </w:r>
          </w:p>
        </w:tc>
        <w:tc>
          <w:tcPr>
            <w:tcW w:w="3288" w:type="dxa"/>
            <w:shd w:val="clear" w:color="auto" w:fill="D9D9D9"/>
            <w:vAlign w:val="center"/>
          </w:tcPr>
          <w:p w14:paraId="7D81B68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用户操作</w:t>
            </w:r>
          </w:p>
        </w:tc>
        <w:tc>
          <w:tcPr>
            <w:tcW w:w="4649" w:type="dxa"/>
            <w:shd w:val="clear" w:color="auto" w:fill="D9D9D9"/>
            <w:vAlign w:val="center"/>
          </w:tcPr>
          <w:p w14:paraId="59EBAAA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系统行为与结果</w:t>
            </w:r>
          </w:p>
        </w:tc>
      </w:tr>
      <w:tr w14:paraId="58118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5A91A07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1</w:t>
            </w:r>
          </w:p>
        </w:tc>
        <w:tc>
          <w:tcPr>
            <w:tcW w:w="3288" w:type="dxa"/>
            <w:vAlign w:val="center"/>
          </w:tcPr>
          <w:p w14:paraId="281BA32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默认进入</w:t>
            </w:r>
          </w:p>
        </w:tc>
        <w:tc>
          <w:tcPr>
            <w:tcW w:w="4649" w:type="dxa"/>
            <w:vAlign w:val="center"/>
          </w:tcPr>
          <w:p w14:paraId="203DE3A4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显示全部历史故障（汇总计数）；标题“历史故障”</w:t>
            </w:r>
          </w:p>
        </w:tc>
      </w:tr>
      <w:tr w14:paraId="3D9F2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3B86931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2</w:t>
            </w:r>
          </w:p>
        </w:tc>
        <w:tc>
          <w:tcPr>
            <w:tcW w:w="3288" w:type="dxa"/>
            <w:vAlign w:val="center"/>
          </w:tcPr>
          <w:p w14:paraId="1E3F063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点击分类按钮“气体检测仪故障”</w:t>
            </w:r>
          </w:p>
        </w:tc>
        <w:tc>
          <w:tcPr>
            <w:tcW w:w="4649" w:type="dxa"/>
            <w:vAlign w:val="center"/>
          </w:tcPr>
          <w:p w14:paraId="3154916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表格筛选为气体检测仪故障记录；标题变“气体检测仪历史故障”；再点取消筛选【设计建议】</w:t>
            </w:r>
          </w:p>
        </w:tc>
      </w:tr>
      <w:tr w14:paraId="7CBD3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535499A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3</w:t>
            </w:r>
          </w:p>
        </w:tc>
        <w:tc>
          <w:tcPr>
            <w:tcW w:w="3288" w:type="dxa"/>
            <w:vAlign w:val="center"/>
          </w:tcPr>
          <w:p w14:paraId="3B88BF9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点击上一页/下一页</w:t>
            </w:r>
          </w:p>
        </w:tc>
        <w:tc>
          <w:tcPr>
            <w:tcW w:w="4649" w:type="dxa"/>
            <w:vAlign w:val="center"/>
          </w:tcPr>
          <w:p w14:paraId="0AACBFB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按 6 条/页翻页；首页上一页禁用、末页下一页禁用</w:t>
            </w:r>
          </w:p>
        </w:tc>
      </w:tr>
      <w:tr w14:paraId="30751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AE5DA9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4</w:t>
            </w:r>
          </w:p>
        </w:tc>
        <w:tc>
          <w:tcPr>
            <w:tcW w:w="3288" w:type="dxa"/>
            <w:vAlign w:val="center"/>
          </w:tcPr>
          <w:p w14:paraId="4AAA7D9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点击某条记录</w:t>
            </w:r>
          </w:p>
        </w:tc>
        <w:tc>
          <w:tcPr>
            <w:tcW w:w="4649" w:type="dxa"/>
            <w:vAlign w:val="center"/>
          </w:tcPr>
          <w:p w14:paraId="08C625A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弹窗显示详情（故障时间、分系统、故障代码、故障描述）【设计建议】</w:t>
            </w:r>
          </w:p>
        </w:tc>
      </w:tr>
      <w:tr w14:paraId="730E3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4160E84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</w:t>
            </w:r>
          </w:p>
        </w:tc>
        <w:tc>
          <w:tcPr>
            <w:tcW w:w="3288" w:type="dxa"/>
            <w:vAlign w:val="center"/>
          </w:tcPr>
          <w:p w14:paraId="22C1B7D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空数据</w:t>
            </w:r>
          </w:p>
        </w:tc>
        <w:tc>
          <w:tcPr>
            <w:tcW w:w="4649" w:type="dxa"/>
            <w:vAlign w:val="center"/>
          </w:tcPr>
          <w:p w14:paraId="3D38C3E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表格区居中灰字“暂无故障记录”</w:t>
            </w:r>
          </w:p>
        </w:tc>
      </w:tr>
      <w:tr w14:paraId="509EC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095D0E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6</w:t>
            </w:r>
          </w:p>
        </w:tc>
        <w:tc>
          <w:tcPr>
            <w:tcW w:w="3288" w:type="dxa"/>
            <w:vAlign w:val="center"/>
          </w:tcPr>
          <w:p w14:paraId="2292C17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点击返回</w:t>
            </w:r>
          </w:p>
        </w:tc>
        <w:tc>
          <w:tcPr>
            <w:tcW w:w="4649" w:type="dxa"/>
            <w:vAlign w:val="center"/>
          </w:tcPr>
          <w:p w14:paraId="364DC52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返回来源页面（从④自检进入→回自检；从⑤作业选择进入→回⑤）【设计建议】</w:t>
            </w:r>
          </w:p>
        </w:tc>
      </w:tr>
    </w:tbl>
    <w:p w14:paraId="707F58A1">
      <w:pPr>
        <w:spacing w:after="40"/>
      </w:pPr>
    </w:p>
    <w:p w14:paraId="1F787CD4">
      <w:pPr>
        <w:pStyle w:val="5"/>
      </w:pPr>
      <w:r>
        <w:rPr>
          <w:rFonts w:ascii="Arial" w:hAnsi="Arial" w:eastAsia="黑体"/>
          <w:b/>
          <w:i w:val="0"/>
          <w:sz w:val="24"/>
        </w:rPr>
        <w:t>3.10.6 数据与信号绑定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7D56D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D9D9D9"/>
            <w:vAlign w:val="center"/>
          </w:tcPr>
          <w:p w14:paraId="1BE348D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字段</w:t>
            </w:r>
          </w:p>
        </w:tc>
        <w:tc>
          <w:tcPr>
            <w:tcW w:w="1814" w:type="dxa"/>
            <w:shd w:val="clear" w:color="auto" w:fill="D9D9D9"/>
            <w:vAlign w:val="center"/>
          </w:tcPr>
          <w:p w14:paraId="5681894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显示位置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3CA3097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数据来源（占位）</w:t>
            </w:r>
          </w:p>
        </w:tc>
        <w:tc>
          <w:tcPr>
            <w:tcW w:w="2721" w:type="dxa"/>
            <w:shd w:val="clear" w:color="auto" w:fill="D9D9D9"/>
            <w:vAlign w:val="center"/>
          </w:tcPr>
          <w:p w14:paraId="31E4D9F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刷新/显示规则</w:t>
            </w:r>
          </w:p>
        </w:tc>
      </w:tr>
      <w:tr w14:paraId="67F5A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06FBCE5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全部/分系统筛选</w:t>
            </w:r>
          </w:p>
        </w:tc>
        <w:tc>
          <w:tcPr>
            <w:tcW w:w="1814" w:type="dxa"/>
            <w:vAlign w:val="center"/>
          </w:tcPr>
          <w:p w14:paraId="6A84F8B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表格</w:t>
            </w:r>
          </w:p>
        </w:tc>
        <w:tc>
          <w:tcPr>
            <w:tcW w:w="2608" w:type="dxa"/>
            <w:vAlign w:val="center"/>
          </w:tcPr>
          <w:p w14:paraId="2544797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本地故障库 + 分类过滤</w:t>
            </w:r>
          </w:p>
        </w:tc>
        <w:tc>
          <w:tcPr>
            <w:tcW w:w="2721" w:type="dxa"/>
            <w:vAlign w:val="center"/>
          </w:tcPr>
          <w:p w14:paraId="2F49CE6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单选筛选</w:t>
            </w:r>
          </w:p>
        </w:tc>
      </w:tr>
      <w:tr w14:paraId="3BE7E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15E1C5C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分页</w:t>
            </w:r>
          </w:p>
        </w:tc>
        <w:tc>
          <w:tcPr>
            <w:tcW w:w="1814" w:type="dxa"/>
            <w:vAlign w:val="center"/>
          </w:tcPr>
          <w:p w14:paraId="5B6FAF1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页码/按钮</w:t>
            </w:r>
          </w:p>
        </w:tc>
        <w:tc>
          <w:tcPr>
            <w:tcW w:w="2608" w:type="dxa"/>
            <w:vAlign w:val="center"/>
          </w:tcPr>
          <w:p w14:paraId="5B8BEB3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每页 6 条</w:t>
            </w:r>
          </w:p>
        </w:tc>
        <w:tc>
          <w:tcPr>
            <w:tcW w:w="2721" w:type="dxa"/>
            <w:vAlign w:val="center"/>
          </w:tcPr>
          <w:p w14:paraId="0728DA1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首页/末页边界禁用</w:t>
            </w:r>
          </w:p>
        </w:tc>
      </w:tr>
      <w:tr w14:paraId="1828E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36ABD3A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故障记录写入</w:t>
            </w:r>
          </w:p>
        </w:tc>
        <w:tc>
          <w:tcPr>
            <w:tcW w:w="1814" w:type="dxa"/>
            <w:vAlign w:val="center"/>
          </w:tcPr>
          <w:p w14:paraId="53B4FC4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表格数据源</w:t>
            </w:r>
          </w:p>
        </w:tc>
        <w:tc>
          <w:tcPr>
            <w:tcW w:w="2608" w:type="dxa"/>
            <w:vAlign w:val="center"/>
          </w:tcPr>
          <w:p w14:paraId="67862E7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通信层故障信号写入本地存储</w:t>
            </w:r>
          </w:p>
        </w:tc>
        <w:tc>
          <w:tcPr>
            <w:tcW w:w="2721" w:type="dxa"/>
            <w:vAlign w:val="center"/>
          </w:tcPr>
          <w:p w14:paraId="1131DB3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含时间、系统、代码、描述</w:t>
            </w:r>
          </w:p>
        </w:tc>
      </w:tr>
      <w:tr w14:paraId="1CD6B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vAlign w:val="center"/>
          </w:tcPr>
          <w:p w14:paraId="2DC2D34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故障汇总计数</w:t>
            </w:r>
          </w:p>
        </w:tc>
        <w:tc>
          <w:tcPr>
            <w:tcW w:w="1814" w:type="dxa"/>
            <w:vAlign w:val="center"/>
          </w:tcPr>
          <w:p w14:paraId="0308A72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顶条</w:t>
            </w:r>
          </w:p>
        </w:tc>
        <w:tc>
          <w:tcPr>
            <w:tcW w:w="2608" w:type="dxa"/>
            <w:vAlign w:val="center"/>
          </w:tcPr>
          <w:p w14:paraId="42E5E7B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按系统统计</w:t>
            </w:r>
          </w:p>
        </w:tc>
        <w:tc>
          <w:tcPr>
            <w:tcW w:w="2721" w:type="dxa"/>
            <w:vAlign w:val="center"/>
          </w:tcPr>
          <w:p w14:paraId="7DB5218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进入页面时刷新</w:t>
            </w:r>
          </w:p>
        </w:tc>
      </w:tr>
    </w:tbl>
    <w:p w14:paraId="35A24193">
      <w:pPr>
        <w:spacing w:after="40"/>
      </w:pPr>
    </w:p>
    <w:p w14:paraId="2A904753">
      <w:pPr>
        <w:pStyle w:val="3"/>
      </w:pPr>
      <w:bookmarkStart w:id="25" w:name="_Toc2512"/>
      <w:r>
        <w:rPr>
          <w:rFonts w:ascii="Arial" w:hAnsi="Arial" w:eastAsia="黑体"/>
          <w:b/>
          <w:i w:val="0"/>
          <w:sz w:val="32"/>
        </w:rPr>
        <w:t>4　公共组件设计</w:t>
      </w:r>
      <w:bookmarkEnd w:id="25"/>
    </w:p>
    <w:p w14:paraId="574F7BD6">
      <w:pPr>
        <w:pStyle w:val="4"/>
      </w:pPr>
      <w:bookmarkStart w:id="26" w:name="_Toc12570"/>
      <w:r>
        <w:rPr>
          <w:rFonts w:ascii="Arial" w:hAnsi="Arial" w:eastAsia="黑体"/>
          <w:b/>
          <w:i w:val="0"/>
          <w:sz w:val="28"/>
        </w:rPr>
        <w:t>4.1　TitleBar（顶条组件）</w:t>
      </w:r>
      <w:bookmarkEnd w:id="26"/>
    </w:p>
    <w:p w14:paraId="33BCC6D5">
      <w:pPr>
        <w:spacing w:before="80"/>
        <w:jc w:val="center"/>
      </w:pPr>
      <w:r>
        <w:rPr>
          <w:rFonts w:ascii="Arial" w:hAnsi="Arial" w:eastAsia="宋体"/>
          <w:b w:val="0"/>
          <w:i w:val="0"/>
          <w:sz w:val="21"/>
        </w:rPr>
        <w:t>表4-1　TitleBar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 w14:paraId="08D76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shd w:val="clear" w:color="auto" w:fill="D9D9D9"/>
            <w:vAlign w:val="center"/>
          </w:tcPr>
          <w:p w14:paraId="6C6D4A6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项</w:t>
            </w:r>
          </w:p>
        </w:tc>
        <w:tc>
          <w:tcPr>
            <w:tcW w:w="7370" w:type="dxa"/>
            <w:shd w:val="clear" w:color="auto" w:fill="D9D9D9"/>
            <w:vAlign w:val="center"/>
          </w:tcPr>
          <w:p w14:paraId="7B3AE91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设计</w:t>
            </w:r>
          </w:p>
        </w:tc>
      </w:tr>
      <w:tr w14:paraId="3923A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0CD0DE7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组成</w:t>
            </w:r>
          </w:p>
        </w:tc>
        <w:tc>
          <w:tcPr>
            <w:tcW w:w="7370" w:type="dxa"/>
            <w:vAlign w:val="center"/>
          </w:tcPr>
          <w:p w14:paraId="03EBA0A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通信状态标签、页面标题、时间、软急停按钮（可选显示）</w:t>
            </w:r>
          </w:p>
        </w:tc>
      </w:tr>
      <w:tr w14:paraId="262ED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6DFDA90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尺寸</w:t>
            </w:r>
          </w:p>
        </w:tc>
        <w:tc>
          <w:tcPr>
            <w:tcW w:w="7370" w:type="dxa"/>
            <w:vAlign w:val="center"/>
          </w:tcPr>
          <w:p w14:paraId="6975419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全宽 1920×98，位于 y=0</w:t>
            </w:r>
          </w:p>
        </w:tc>
      </w:tr>
      <w:tr w14:paraId="1E869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463754E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接口</w:t>
            </w:r>
          </w:p>
        </w:tc>
        <w:tc>
          <w:tcPr>
            <w:tcW w:w="7370" w:type="dxa"/>
            <w:vAlign w:val="center"/>
          </w:tcPr>
          <w:p w14:paraId="3BFBCB2E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setTitle(text)、setCommState(ok)、setEstopVisible(bool)、signal: estopClicked</w:t>
            </w:r>
          </w:p>
        </w:tc>
      </w:tr>
      <w:tr w14:paraId="6C529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7BF5BF2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样式</w:t>
            </w:r>
          </w:p>
        </w:tc>
        <w:tc>
          <w:tcPr>
            <w:tcW w:w="7370" w:type="dxa"/>
            <w:vAlign w:val="center"/>
          </w:tcPr>
          <w:p w14:paraId="0F0416D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背景 #242E3A，下边框 1px #3D4A59；标题 28px 黑体居中；通信异常时红字闪烁</w:t>
            </w:r>
          </w:p>
        </w:tc>
      </w:tr>
    </w:tbl>
    <w:p w14:paraId="49BF1EF3">
      <w:pPr>
        <w:spacing w:after="40"/>
      </w:pPr>
    </w:p>
    <w:p w14:paraId="0751C0F2">
      <w:pPr>
        <w:pStyle w:val="4"/>
      </w:pPr>
      <w:bookmarkStart w:id="27" w:name="_Toc3671"/>
      <w:r>
        <w:rPr>
          <w:rFonts w:ascii="Arial" w:hAnsi="Arial" w:eastAsia="黑体"/>
          <w:b/>
          <w:i w:val="0"/>
          <w:sz w:val="28"/>
        </w:rPr>
        <w:t>4.2　StatusStrip（底部状态条）</w:t>
      </w:r>
      <w:bookmarkEnd w:id="27"/>
    </w:p>
    <w:p w14:paraId="1B0AB92C">
      <w:pPr>
        <w:spacing w:before="80"/>
        <w:jc w:val="center"/>
      </w:pPr>
      <w:r>
        <w:rPr>
          <w:rFonts w:ascii="Arial" w:hAnsi="Arial" w:eastAsia="宋体"/>
          <w:b w:val="0"/>
          <w:i w:val="0"/>
          <w:sz w:val="21"/>
        </w:rPr>
        <w:t>表4-2　StatusStrip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 w14:paraId="4601D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shd w:val="clear" w:color="auto" w:fill="D9D9D9"/>
            <w:vAlign w:val="center"/>
          </w:tcPr>
          <w:p w14:paraId="6CDD771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项</w:t>
            </w:r>
          </w:p>
        </w:tc>
        <w:tc>
          <w:tcPr>
            <w:tcW w:w="7370" w:type="dxa"/>
            <w:shd w:val="clear" w:color="auto" w:fill="D9D9D9"/>
            <w:vAlign w:val="center"/>
          </w:tcPr>
          <w:p w14:paraId="7E43BD8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设计</w:t>
            </w:r>
          </w:p>
        </w:tc>
      </w:tr>
      <w:tr w14:paraId="58242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67EF1BF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组成</w:t>
            </w:r>
          </w:p>
        </w:tc>
        <w:tc>
          <w:tcPr>
            <w:tcW w:w="7370" w:type="dxa"/>
            <w:vAlign w:val="center"/>
          </w:tcPr>
          <w:p w14:paraId="07EA7A1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底盘电量、底盘电压、清水液位、泡沫液位迷你指示 + 模式徽标 + 返回按钮</w:t>
            </w:r>
          </w:p>
        </w:tc>
      </w:tr>
      <w:tr w14:paraId="7A37B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7CD5F1B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尺寸</w:t>
            </w:r>
          </w:p>
        </w:tc>
        <w:tc>
          <w:tcPr>
            <w:tcW w:w="7370" w:type="dxa"/>
            <w:vAlign w:val="center"/>
          </w:tcPr>
          <w:p w14:paraId="40C3E2F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全宽 1920×94，位于 y=986</w:t>
            </w:r>
          </w:p>
        </w:tc>
      </w:tr>
      <w:tr w14:paraId="5A873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0492DCA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接口</w:t>
            </w:r>
          </w:p>
        </w:tc>
        <w:tc>
          <w:tcPr>
            <w:tcW w:w="7370" w:type="dxa"/>
            <w:vAlign w:val="center"/>
          </w:tcPr>
          <w:p w14:paraId="068A4CF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setBattery(soc)、setVoltage(v)、setLevel(a, f)、setMode(mode)、signal: backClicked</w:t>
            </w:r>
          </w:p>
        </w:tc>
      </w:tr>
      <w:tr w14:paraId="43E5D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2C96403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样式</w:t>
            </w:r>
          </w:p>
        </w:tc>
        <w:tc>
          <w:tcPr>
            <w:tcW w:w="7370" w:type="dxa"/>
            <w:vAlign w:val="center"/>
          </w:tcPr>
          <w:p w14:paraId="5D1E2DC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背景 #242E3A，上边框 1px #3D4A59；数值异常红闪</w:t>
            </w:r>
          </w:p>
        </w:tc>
      </w:tr>
    </w:tbl>
    <w:p w14:paraId="1C7A5DDE">
      <w:pPr>
        <w:spacing w:after="40"/>
      </w:pPr>
    </w:p>
    <w:p w14:paraId="70EC725D">
      <w:pPr>
        <w:pStyle w:val="4"/>
      </w:pPr>
      <w:bookmarkStart w:id="28" w:name="_Toc11906"/>
      <w:r>
        <w:rPr>
          <w:rFonts w:ascii="Arial" w:hAnsi="Arial" w:eastAsia="黑体"/>
          <w:b/>
          <w:i w:val="0"/>
          <w:sz w:val="28"/>
        </w:rPr>
        <w:t>4.3　LedIndicator（指示灯）</w:t>
      </w:r>
      <w:bookmarkEnd w:id="28"/>
    </w:p>
    <w:p w14:paraId="5470C80F">
      <w:pPr>
        <w:spacing w:before="80"/>
        <w:jc w:val="center"/>
      </w:pPr>
      <w:r>
        <w:rPr>
          <w:rFonts w:ascii="Arial" w:hAnsi="Arial" w:eastAsia="宋体"/>
          <w:b w:val="0"/>
          <w:i w:val="0"/>
          <w:sz w:val="21"/>
        </w:rPr>
        <w:t>表4-3　LedIndicator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 w14:paraId="02DA5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shd w:val="clear" w:color="auto" w:fill="D9D9D9"/>
            <w:vAlign w:val="center"/>
          </w:tcPr>
          <w:p w14:paraId="620082D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项</w:t>
            </w:r>
          </w:p>
        </w:tc>
        <w:tc>
          <w:tcPr>
            <w:tcW w:w="7370" w:type="dxa"/>
            <w:shd w:val="clear" w:color="auto" w:fill="D9D9D9"/>
            <w:vAlign w:val="center"/>
          </w:tcPr>
          <w:p w14:paraId="38FEC34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设计</w:t>
            </w:r>
          </w:p>
        </w:tc>
      </w:tr>
      <w:tr w14:paraId="61942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3D67F8D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组成</w:t>
            </w:r>
          </w:p>
        </w:tc>
        <w:tc>
          <w:tcPr>
            <w:tcW w:w="7370" w:type="dxa"/>
            <w:vAlign w:val="center"/>
          </w:tcPr>
          <w:p w14:paraId="63D759D9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圆形指示点 32×32 + 右侧文字标签 22px</w:t>
            </w:r>
          </w:p>
        </w:tc>
      </w:tr>
      <w:tr w14:paraId="2ED4F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6C22698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状态</w:t>
            </w:r>
          </w:p>
        </w:tc>
        <w:tc>
          <w:tcPr>
            <w:tcW w:w="7370" w:type="dxa"/>
            <w:vAlign w:val="center"/>
          </w:tcPr>
          <w:p w14:paraId="3E04638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灰（#56636F）/绿（#36C75A）/红（#E5484D）/红闪（500ms）</w:t>
            </w:r>
          </w:p>
        </w:tc>
      </w:tr>
      <w:tr w14:paraId="5435D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5D0C4E7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接口</w:t>
            </w:r>
          </w:p>
        </w:tc>
        <w:tc>
          <w:tcPr>
            <w:tcW w:w="7370" w:type="dxa"/>
            <w:vAlign w:val="center"/>
          </w:tcPr>
          <w:p w14:paraId="1CCD59A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setState(State)、setText(text)；State 枚举 OFF/GREEN/RED/RED_BLINK</w:t>
            </w:r>
          </w:p>
        </w:tc>
      </w:tr>
      <w:tr w14:paraId="56AC3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061B53A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实现</w:t>
            </w:r>
          </w:p>
        </w:tc>
        <w:tc>
          <w:tcPr>
            <w:tcW w:w="7370" w:type="dxa"/>
            <w:vAlign w:val="center"/>
          </w:tcPr>
          <w:p w14:paraId="45BC0B9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QWidget 自绘 paintEvent 绘制圆形渐变 + 外发光；闪烁用 QTimer</w:t>
            </w:r>
          </w:p>
        </w:tc>
      </w:tr>
    </w:tbl>
    <w:p w14:paraId="5F23328F">
      <w:pPr>
        <w:spacing w:after="40"/>
      </w:pPr>
    </w:p>
    <w:p w14:paraId="40B1D2FD">
      <w:pPr>
        <w:pStyle w:val="4"/>
      </w:pPr>
      <w:bookmarkStart w:id="29" w:name="_Toc21199"/>
      <w:r>
        <w:rPr>
          <w:rFonts w:ascii="Arial" w:hAnsi="Arial" w:eastAsia="黑体"/>
          <w:b/>
          <w:i w:val="0"/>
          <w:sz w:val="28"/>
        </w:rPr>
        <w:t>4.4　NumPadDialog（数字键盘弹窗）</w:t>
      </w:r>
      <w:bookmarkEnd w:id="29"/>
    </w:p>
    <w:p w14:paraId="28FD90F0">
      <w:pPr>
        <w:spacing w:before="80"/>
        <w:jc w:val="center"/>
      </w:pPr>
      <w:r>
        <w:rPr>
          <w:rFonts w:ascii="Arial" w:hAnsi="Arial" w:eastAsia="宋体"/>
          <w:b w:val="0"/>
          <w:i w:val="0"/>
          <w:sz w:val="21"/>
        </w:rPr>
        <w:t>表4-4　NumPadDialog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 w14:paraId="548D0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shd w:val="clear" w:color="auto" w:fill="D9D9D9"/>
            <w:vAlign w:val="center"/>
          </w:tcPr>
          <w:p w14:paraId="34CEFA1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项</w:t>
            </w:r>
          </w:p>
        </w:tc>
        <w:tc>
          <w:tcPr>
            <w:tcW w:w="7370" w:type="dxa"/>
            <w:shd w:val="clear" w:color="auto" w:fill="D9D9D9"/>
            <w:vAlign w:val="center"/>
          </w:tcPr>
          <w:p w14:paraId="2269C98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设计</w:t>
            </w:r>
          </w:p>
        </w:tc>
      </w:tr>
      <w:tr w14:paraId="71974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53E8ED9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组成</w:t>
            </w:r>
          </w:p>
        </w:tc>
        <w:tc>
          <w:tcPr>
            <w:tcW w:w="7370" w:type="dxa"/>
            <w:vAlign w:val="center"/>
          </w:tcPr>
          <w:p w14:paraId="007C77B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半透明遮罩 + 键盘面板：顶部输入回显、4 列×3 行数字键（1-9、0）、退格、清除</w:t>
            </w:r>
          </w:p>
        </w:tc>
      </w:tr>
      <w:tr w14:paraId="5ED6D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49E1E23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尺寸</w:t>
            </w:r>
          </w:p>
        </w:tc>
        <w:tc>
          <w:tcPr>
            <w:tcW w:w="7370" w:type="dxa"/>
            <w:vAlign w:val="center"/>
          </w:tcPr>
          <w:p w14:paraId="17C0716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键盘面板 960×486，居中弹出</w:t>
            </w:r>
          </w:p>
        </w:tc>
      </w:tr>
      <w:tr w14:paraId="7A32E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7B8FC93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接口</w:t>
            </w:r>
          </w:p>
        </w:tc>
        <w:tc>
          <w:tcPr>
            <w:tcW w:w="7370" w:type="dxa"/>
            <w:vAlign w:val="center"/>
          </w:tcPr>
          <w:p w14:paraId="7F1ACCC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setMaxLen(n)；signal: confirm(str)；cancel()</w:t>
            </w:r>
          </w:p>
        </w:tc>
      </w:tr>
      <w:tr w14:paraId="709C6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6A8761F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样式</w:t>
            </w:r>
          </w:p>
        </w:tc>
        <w:tc>
          <w:tcPr>
            <w:tcW w:w="7370" w:type="dxa"/>
            <w:vAlign w:val="center"/>
          </w:tcPr>
          <w:p w14:paraId="34C617C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面板 #242E3A、按键 130×98 圆角 12px、数字键主文字 36px</w:t>
            </w:r>
          </w:p>
        </w:tc>
      </w:tr>
    </w:tbl>
    <w:p w14:paraId="5C808FF8">
      <w:pPr>
        <w:spacing w:after="40"/>
      </w:pPr>
    </w:p>
    <w:p w14:paraId="454DBC38">
      <w:pPr>
        <w:pStyle w:val="4"/>
      </w:pPr>
      <w:bookmarkStart w:id="30" w:name="_Toc4650"/>
      <w:r>
        <w:rPr>
          <w:rFonts w:ascii="Arial" w:hAnsi="Arial" w:eastAsia="黑体"/>
          <w:b/>
          <w:i w:val="0"/>
          <w:sz w:val="28"/>
        </w:rPr>
        <w:t>4.5　ConfirmDialog（确认弹窗）</w:t>
      </w:r>
      <w:bookmarkEnd w:id="30"/>
    </w:p>
    <w:p w14:paraId="17BEAAF9">
      <w:pPr>
        <w:spacing w:before="80"/>
        <w:jc w:val="center"/>
      </w:pPr>
      <w:r>
        <w:rPr>
          <w:rFonts w:ascii="Arial" w:hAnsi="Arial" w:eastAsia="宋体"/>
          <w:b w:val="0"/>
          <w:i w:val="0"/>
          <w:sz w:val="21"/>
        </w:rPr>
        <w:t>表4-5　ConfirmDialog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 w14:paraId="07E5C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shd w:val="clear" w:color="auto" w:fill="D9D9D9"/>
            <w:vAlign w:val="center"/>
          </w:tcPr>
          <w:p w14:paraId="5C6499D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项</w:t>
            </w:r>
          </w:p>
        </w:tc>
        <w:tc>
          <w:tcPr>
            <w:tcW w:w="7370" w:type="dxa"/>
            <w:shd w:val="clear" w:color="auto" w:fill="D9D9D9"/>
            <w:vAlign w:val="center"/>
          </w:tcPr>
          <w:p w14:paraId="173B004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设计</w:t>
            </w:r>
          </w:p>
        </w:tc>
      </w:tr>
      <w:tr w14:paraId="4348C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2830335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组成</w:t>
            </w:r>
          </w:p>
        </w:tc>
        <w:tc>
          <w:tcPr>
            <w:tcW w:w="7370" w:type="dxa"/>
            <w:vAlign w:val="center"/>
          </w:tcPr>
          <w:p w14:paraId="2D8147C9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标题 + 正文 + “确认/取消”按钮</w:t>
            </w:r>
          </w:p>
        </w:tc>
      </w:tr>
      <w:tr w14:paraId="36DB5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2FD8409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尺寸</w:t>
            </w:r>
          </w:p>
        </w:tc>
        <w:tc>
          <w:tcPr>
            <w:tcW w:w="7370" w:type="dxa"/>
            <w:vAlign w:val="center"/>
          </w:tcPr>
          <w:p w14:paraId="6F07D8D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560×260 居中</w:t>
            </w:r>
          </w:p>
        </w:tc>
      </w:tr>
      <w:tr w14:paraId="5A44C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1ABD191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接口</w:t>
            </w:r>
          </w:p>
        </w:tc>
        <w:tc>
          <w:tcPr>
            <w:tcW w:w="7370" w:type="dxa"/>
            <w:vAlign w:val="center"/>
          </w:tcPr>
          <w:p w14:paraId="117C345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static show(par, title, text)；signal: accepted/rejected</w:t>
            </w:r>
          </w:p>
        </w:tc>
      </w:tr>
      <w:tr w14:paraId="0FA3A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0AAB616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样式</w:t>
            </w:r>
          </w:p>
        </w:tc>
        <w:tc>
          <w:tcPr>
            <w:tcW w:w="7370" w:type="dxa"/>
            <w:vAlign w:val="center"/>
          </w:tcPr>
          <w:p w14:paraId="7DC1335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遮罩 #00000066；确认按钮主色、取消按钮普通</w:t>
            </w:r>
          </w:p>
        </w:tc>
      </w:tr>
    </w:tbl>
    <w:p w14:paraId="257D4D39">
      <w:pPr>
        <w:spacing w:after="40"/>
      </w:pPr>
    </w:p>
    <w:p w14:paraId="319826F3">
      <w:pPr>
        <w:pStyle w:val="4"/>
      </w:pPr>
      <w:bookmarkStart w:id="31" w:name="_Toc24383"/>
      <w:r>
        <w:rPr>
          <w:rFonts w:ascii="Arial" w:hAnsi="Arial" w:eastAsia="黑体"/>
          <w:b/>
          <w:i w:val="0"/>
          <w:sz w:val="28"/>
        </w:rPr>
        <w:t>4.6　AlarmBanner（告警横幅）</w:t>
      </w:r>
      <w:bookmarkEnd w:id="31"/>
    </w:p>
    <w:p w14:paraId="58214556">
      <w:pPr>
        <w:spacing w:before="80"/>
        <w:jc w:val="center"/>
      </w:pPr>
      <w:r>
        <w:rPr>
          <w:rFonts w:ascii="Arial" w:hAnsi="Arial" w:eastAsia="宋体"/>
          <w:b w:val="0"/>
          <w:i w:val="0"/>
          <w:sz w:val="21"/>
        </w:rPr>
        <w:t>表4-6　AlarmBanner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 w14:paraId="3C7FC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shd w:val="clear" w:color="auto" w:fill="D9D9D9"/>
            <w:vAlign w:val="center"/>
          </w:tcPr>
          <w:p w14:paraId="11F0915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项</w:t>
            </w:r>
          </w:p>
        </w:tc>
        <w:tc>
          <w:tcPr>
            <w:tcW w:w="7370" w:type="dxa"/>
            <w:shd w:val="clear" w:color="auto" w:fill="D9D9D9"/>
            <w:vAlign w:val="center"/>
          </w:tcPr>
          <w:p w14:paraId="7DE55A7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设计</w:t>
            </w:r>
          </w:p>
        </w:tc>
      </w:tr>
      <w:tr w14:paraId="00B1C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4AAEF57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组成</w:t>
            </w:r>
          </w:p>
        </w:tc>
        <w:tc>
          <w:tcPr>
            <w:tcW w:w="7370" w:type="dxa"/>
            <w:vAlign w:val="center"/>
          </w:tcPr>
          <w:p w14:paraId="66885449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整行红色文字，支持 500ms 闪烁</w:t>
            </w:r>
          </w:p>
        </w:tc>
      </w:tr>
      <w:tr w14:paraId="15FB0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15222BB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接口</w:t>
            </w:r>
          </w:p>
        </w:tc>
        <w:tc>
          <w:tcPr>
            <w:tcW w:w="7370" w:type="dxa"/>
            <w:vAlign w:val="center"/>
          </w:tcPr>
          <w:p w14:paraId="1923E2BE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showAlarm(text)、clear()</w:t>
            </w:r>
          </w:p>
        </w:tc>
      </w:tr>
      <w:tr w14:paraId="7C5F5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16241CA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样式</w:t>
            </w:r>
          </w:p>
        </w:tc>
        <w:tc>
          <w:tcPr>
            <w:tcW w:w="7370" w:type="dxa"/>
            <w:vAlign w:val="center"/>
          </w:tcPr>
          <w:p w14:paraId="3F5E2E4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文字 #E5484D、26px 加粗、居中；闪烁=可见性交替</w:t>
            </w:r>
          </w:p>
        </w:tc>
      </w:tr>
    </w:tbl>
    <w:p w14:paraId="4C0A2C2E">
      <w:pPr>
        <w:spacing w:after="40"/>
      </w:pPr>
    </w:p>
    <w:p w14:paraId="1E1B46AA">
      <w:pPr>
        <w:pStyle w:val="4"/>
      </w:pPr>
      <w:bookmarkStart w:id="32" w:name="_Toc26302"/>
      <w:r>
        <w:rPr>
          <w:rFonts w:ascii="Arial" w:hAnsi="Arial" w:eastAsia="黑体"/>
          <w:b/>
          <w:i w:val="0"/>
          <w:sz w:val="28"/>
        </w:rPr>
        <w:t>4.7　ParamControl（参数调节控件）</w:t>
      </w:r>
      <w:bookmarkEnd w:id="32"/>
    </w:p>
    <w:p w14:paraId="1CCE903E">
      <w:pPr>
        <w:spacing w:before="80"/>
        <w:jc w:val="center"/>
      </w:pPr>
      <w:r>
        <w:rPr>
          <w:rFonts w:ascii="Arial" w:hAnsi="Arial" w:eastAsia="宋体"/>
          <w:b w:val="0"/>
          <w:i w:val="0"/>
          <w:sz w:val="21"/>
        </w:rPr>
        <w:t>表4-7　ParamControl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 w14:paraId="46154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shd w:val="clear" w:color="auto" w:fill="D9D9D9"/>
            <w:vAlign w:val="center"/>
          </w:tcPr>
          <w:p w14:paraId="41A5579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项</w:t>
            </w:r>
          </w:p>
        </w:tc>
        <w:tc>
          <w:tcPr>
            <w:tcW w:w="7370" w:type="dxa"/>
            <w:shd w:val="clear" w:color="auto" w:fill="D9D9D9"/>
            <w:vAlign w:val="center"/>
          </w:tcPr>
          <w:p w14:paraId="7AC8BEA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设计</w:t>
            </w:r>
          </w:p>
        </w:tc>
      </w:tr>
      <w:tr w14:paraId="1FC09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50742F6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组成</w:t>
            </w:r>
          </w:p>
        </w:tc>
        <w:tc>
          <w:tcPr>
            <w:tcW w:w="7370" w:type="dxa"/>
            <w:vAlign w:val="center"/>
          </w:tcPr>
          <w:p w14:paraId="1EFD8D6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参数名 + 大数值显示（56px）+ 减/加按钮 + 保存按钮（可选）+ 恢复出厂值按钮（可选）</w:t>
            </w:r>
          </w:p>
        </w:tc>
      </w:tr>
      <w:tr w14:paraId="38BFC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78211A0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接口</w:t>
            </w:r>
          </w:p>
        </w:tc>
        <w:tc>
          <w:tcPr>
            <w:tcW w:w="7370" w:type="dxa"/>
            <w:vAlign w:val="center"/>
          </w:tcPr>
          <w:p w14:paraId="7FDDE8E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setValue(v)、setStep(s)、setRange(min,max)；signal: valueChanged、saveClicked、factoryResetClicked</w:t>
            </w:r>
          </w:p>
        </w:tc>
      </w:tr>
      <w:tr w14:paraId="26EBE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32FF76A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样式</w:t>
            </w:r>
          </w:p>
        </w:tc>
        <w:tc>
          <w:tcPr>
            <w:tcW w:w="7370" w:type="dxa"/>
            <w:vAlign w:val="center"/>
          </w:tcPr>
          <w:p w14:paraId="20D64D6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数值主文字加粗 56px；加减按钮 96×96 圆角 12px</w:t>
            </w:r>
          </w:p>
        </w:tc>
      </w:tr>
    </w:tbl>
    <w:p w14:paraId="5BB2217C">
      <w:pPr>
        <w:spacing w:after="40"/>
      </w:pPr>
    </w:p>
    <w:p w14:paraId="17997A9A">
      <w:pPr>
        <w:pStyle w:val="4"/>
      </w:pPr>
      <w:bookmarkStart w:id="33" w:name="_Toc4988"/>
      <w:r>
        <w:rPr>
          <w:rFonts w:ascii="Arial" w:hAnsi="Arial" w:eastAsia="黑体"/>
          <w:b/>
          <w:i w:val="0"/>
          <w:sz w:val="28"/>
        </w:rPr>
        <w:t>4.8　DataCard（数据卡片）</w:t>
      </w:r>
      <w:bookmarkEnd w:id="33"/>
    </w:p>
    <w:p w14:paraId="32261617">
      <w:pPr>
        <w:spacing w:before="80"/>
        <w:jc w:val="center"/>
      </w:pPr>
      <w:r>
        <w:rPr>
          <w:rFonts w:ascii="Arial" w:hAnsi="Arial" w:eastAsia="宋体"/>
          <w:b w:val="0"/>
          <w:i w:val="0"/>
          <w:sz w:val="21"/>
        </w:rPr>
        <w:t>表4-8　DataCard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 w14:paraId="73015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361" w:type="dxa"/>
            <w:shd w:val="clear" w:color="auto" w:fill="D9D9D9"/>
            <w:vAlign w:val="center"/>
          </w:tcPr>
          <w:p w14:paraId="157EBB1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项</w:t>
            </w:r>
          </w:p>
        </w:tc>
        <w:tc>
          <w:tcPr>
            <w:tcW w:w="7370" w:type="dxa"/>
            <w:shd w:val="clear" w:color="auto" w:fill="D9D9D9"/>
            <w:vAlign w:val="center"/>
          </w:tcPr>
          <w:p w14:paraId="4D41B13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设计</w:t>
            </w:r>
          </w:p>
        </w:tc>
      </w:tr>
      <w:tr w14:paraId="509E7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0CF0331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组成</w:t>
            </w:r>
          </w:p>
        </w:tc>
        <w:tc>
          <w:tcPr>
            <w:tcW w:w="7370" w:type="dxa"/>
            <w:vAlign w:val="center"/>
          </w:tcPr>
          <w:p w14:paraId="725ECA73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标题栏（32px）+ 若干“标签：值”行</w:t>
            </w:r>
          </w:p>
        </w:tc>
      </w:tr>
      <w:tr w14:paraId="4B311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50476D2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接口</w:t>
            </w:r>
          </w:p>
        </w:tc>
        <w:tc>
          <w:tcPr>
            <w:tcW w:w="7370" w:type="dxa"/>
            <w:vAlign w:val="center"/>
          </w:tcPr>
          <w:p w14:paraId="0E5B174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setTitle(t)；setField(i, value)；setAlarm(field, bool)</w:t>
            </w:r>
          </w:p>
        </w:tc>
      </w:tr>
      <w:tr w14:paraId="40B61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7FC18A4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样式</w:t>
            </w:r>
          </w:p>
        </w:tc>
        <w:tc>
          <w:tcPr>
            <w:tcW w:w="7370" w:type="dxa"/>
            <w:vAlign w:val="center"/>
          </w:tcPr>
          <w:p w14:paraId="5CCFEF5E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面板背景、圆角 12px、2px 边框；标签次文字 22px、值主文字 26px 加粗；故障字段红闪</w:t>
            </w:r>
          </w:p>
        </w:tc>
      </w:tr>
    </w:tbl>
    <w:p w14:paraId="19020B98">
      <w:pPr>
        <w:spacing w:after="40"/>
      </w:pPr>
    </w:p>
    <w:p w14:paraId="63E30120">
      <w:pPr>
        <w:pStyle w:val="4"/>
      </w:pPr>
      <w:bookmarkStart w:id="34" w:name="_Toc21832"/>
      <w:r>
        <w:rPr>
          <w:rFonts w:ascii="Arial" w:hAnsi="Arial" w:eastAsia="黑体"/>
          <w:b/>
          <w:i w:val="0"/>
          <w:sz w:val="28"/>
        </w:rPr>
        <w:t>4.9　FaultTable（故障分页表格）</w:t>
      </w:r>
      <w:bookmarkEnd w:id="34"/>
    </w:p>
    <w:p w14:paraId="57F80B54">
      <w:pPr>
        <w:spacing w:before="80"/>
        <w:jc w:val="center"/>
      </w:pPr>
      <w:r>
        <w:rPr>
          <w:rFonts w:ascii="Arial" w:hAnsi="Arial" w:eastAsia="宋体"/>
          <w:b w:val="0"/>
          <w:i w:val="0"/>
          <w:sz w:val="21"/>
        </w:rPr>
        <w:t>表4-9　FaultTable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 w14:paraId="7A3C2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shd w:val="clear" w:color="auto" w:fill="D9D9D9"/>
            <w:vAlign w:val="center"/>
          </w:tcPr>
          <w:p w14:paraId="1792136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项</w:t>
            </w:r>
          </w:p>
        </w:tc>
        <w:tc>
          <w:tcPr>
            <w:tcW w:w="7370" w:type="dxa"/>
            <w:shd w:val="clear" w:color="auto" w:fill="D9D9D9"/>
            <w:vAlign w:val="center"/>
          </w:tcPr>
          <w:p w14:paraId="392F489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设计</w:t>
            </w:r>
          </w:p>
        </w:tc>
      </w:tr>
      <w:tr w14:paraId="229D0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3D3F731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组成</w:t>
            </w:r>
          </w:p>
        </w:tc>
        <w:tc>
          <w:tcPr>
            <w:tcW w:w="7370" w:type="dxa"/>
            <w:vAlign w:val="center"/>
          </w:tcPr>
          <w:p w14:paraId="3DB0381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表头（序号/故障时间/故障名称）+ 数据行 + 上一页/下一页 + 页码指示</w:t>
            </w:r>
          </w:p>
        </w:tc>
      </w:tr>
      <w:tr w14:paraId="3B2A9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4182A76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尺寸</w:t>
            </w:r>
          </w:p>
        </w:tc>
        <w:tc>
          <w:tcPr>
            <w:tcW w:w="7370" w:type="dxa"/>
            <w:vAlign w:val="center"/>
          </w:tcPr>
          <w:p w14:paraId="1F1CB14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每页 6 行，行高 54px</w:t>
            </w:r>
          </w:p>
        </w:tc>
      </w:tr>
      <w:tr w14:paraId="5B5F9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591DF02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接口</w:t>
            </w:r>
          </w:p>
        </w:tc>
        <w:tc>
          <w:tcPr>
            <w:tcW w:w="7370" w:type="dxa"/>
            <w:vAlign w:val="center"/>
          </w:tcPr>
          <w:p w14:paraId="1722A5B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setData(list)、setPage(p)、signal: pageChanged、rowClicked(index)</w:t>
            </w:r>
          </w:p>
        </w:tc>
      </w:tr>
      <w:tr w14:paraId="0BB33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1" w:type="dxa"/>
            <w:vAlign w:val="center"/>
          </w:tcPr>
          <w:p w14:paraId="1D150E9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样式</w:t>
            </w:r>
          </w:p>
        </w:tc>
        <w:tc>
          <w:tcPr>
            <w:tcW w:w="7370" w:type="dxa"/>
            <w:vAlign w:val="center"/>
          </w:tcPr>
          <w:p w14:paraId="7227116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表头 #2D3947、斑马纹 #2A3442、选中行主色 15% 叠加</w:t>
            </w:r>
          </w:p>
        </w:tc>
      </w:tr>
    </w:tbl>
    <w:p w14:paraId="6593F8C1">
      <w:pPr>
        <w:spacing w:after="40"/>
      </w:pPr>
    </w:p>
    <w:p w14:paraId="1D4CDA8B">
      <w:pPr>
        <w:pStyle w:val="3"/>
      </w:pPr>
      <w:bookmarkStart w:id="35" w:name="_Toc17089"/>
      <w:r>
        <w:rPr>
          <w:rFonts w:ascii="Arial" w:hAnsi="Arial" w:eastAsia="黑体"/>
          <w:b/>
          <w:i w:val="0"/>
          <w:sz w:val="32"/>
        </w:rPr>
        <w:t>5　数据与通信接口约定</w:t>
      </w:r>
      <w:bookmarkEnd w:id="35"/>
    </w:p>
    <w:p w14:paraId="2B1EB16A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遥控端与车载端经 CAN 总线通信，具体报文 ID、帧格式与解析规则以《洗消机器人遥控器通信协议0708》为准。本文档给出 UI 层需要绑定的信号占位清单，开发时由通信层实现同名回调（C++ 用信号槽 / PySide6 用 Signal）。</w:t>
      </w:r>
    </w:p>
    <w:p w14:paraId="5D3F57B5">
      <w:pPr>
        <w:spacing w:before="80"/>
        <w:jc w:val="center"/>
      </w:pPr>
      <w:r>
        <w:rPr>
          <w:rFonts w:ascii="Arial" w:hAnsi="Arial" w:eastAsia="宋体"/>
          <w:b w:val="0"/>
          <w:i w:val="0"/>
          <w:sz w:val="21"/>
        </w:rPr>
        <w:t>表5-1　UI 层信号占位清单（待与通信协议0708核对）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1814"/>
        <w:gridCol w:w="1814"/>
        <w:gridCol w:w="1814"/>
        <w:gridCol w:w="1814"/>
      </w:tblGrid>
      <w:tr w14:paraId="15141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1" w:type="dxa"/>
            <w:shd w:val="clear" w:color="auto" w:fill="D9D9D9"/>
            <w:vAlign w:val="center"/>
          </w:tcPr>
          <w:p w14:paraId="40EF705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占位信号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1B97D1A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方向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FE08A0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数据类型/单位</w:t>
            </w:r>
          </w:p>
        </w:tc>
        <w:tc>
          <w:tcPr>
            <w:tcW w:w="1928" w:type="dxa"/>
            <w:shd w:val="clear" w:color="auto" w:fill="D9D9D9"/>
            <w:vAlign w:val="center"/>
          </w:tcPr>
          <w:p w14:paraId="657B524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用途（绑定界面）</w:t>
            </w:r>
          </w:p>
        </w:tc>
        <w:tc>
          <w:tcPr>
            <w:tcW w:w="907" w:type="dxa"/>
            <w:shd w:val="clear" w:color="auto" w:fill="D9D9D9"/>
            <w:vAlign w:val="center"/>
          </w:tcPr>
          <w:p w14:paraId="1364075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备注</w:t>
            </w:r>
          </w:p>
        </w:tc>
      </w:tr>
      <w:tr w14:paraId="2FF37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1" w:type="dxa"/>
            <w:vAlign w:val="center"/>
          </w:tcPr>
          <w:p w14:paraId="7CCD585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on_comm_state(ok)</w:t>
            </w:r>
          </w:p>
        </w:tc>
        <w:tc>
          <w:tcPr>
            <w:tcW w:w="1474" w:type="dxa"/>
            <w:vAlign w:val="center"/>
          </w:tcPr>
          <w:p w14:paraId="15944A3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车载端→UI</w:t>
            </w:r>
          </w:p>
        </w:tc>
        <w:tc>
          <w:tcPr>
            <w:tcW w:w="1701" w:type="dxa"/>
            <w:vAlign w:val="center"/>
          </w:tcPr>
          <w:p w14:paraId="11A942C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bool</w:t>
            </w:r>
          </w:p>
        </w:tc>
        <w:tc>
          <w:tcPr>
            <w:tcW w:w="1928" w:type="dxa"/>
            <w:vAlign w:val="center"/>
          </w:tcPr>
          <w:p w14:paraId="546EB1F3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顶条通信状态、全页“通信异常”闪烁</w:t>
            </w:r>
          </w:p>
        </w:tc>
        <w:tc>
          <w:tcPr>
            <w:tcW w:w="907" w:type="dxa"/>
            <w:vAlign w:val="center"/>
          </w:tcPr>
          <w:p w14:paraId="589AFBD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心跳/握手判定</w:t>
            </w:r>
          </w:p>
        </w:tc>
      </w:tr>
      <w:tr w14:paraId="631F5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1" w:type="dxa"/>
            <w:vAlign w:val="center"/>
          </w:tcPr>
          <w:p w14:paraId="46651A43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on_chassis_state(soc, volt, speed, handbrake, faults)</w:t>
            </w:r>
          </w:p>
        </w:tc>
        <w:tc>
          <w:tcPr>
            <w:tcW w:w="1474" w:type="dxa"/>
            <w:vAlign w:val="center"/>
          </w:tcPr>
          <w:p w14:paraId="2071959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车载端→UI</w:t>
            </w:r>
          </w:p>
        </w:tc>
        <w:tc>
          <w:tcPr>
            <w:tcW w:w="1701" w:type="dxa"/>
            <w:vAlign w:val="center"/>
          </w:tcPr>
          <w:p w14:paraId="28EEB58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int% / V / km/h / bool / list</w:t>
            </w:r>
          </w:p>
        </w:tc>
        <w:tc>
          <w:tcPr>
            <w:tcW w:w="1928" w:type="dxa"/>
            <w:vAlign w:val="center"/>
          </w:tcPr>
          <w:p w14:paraId="3D7129D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⑤⑥⑧⑨⑩底盘电量电压车速、手刹、底盘故障循环显示</w:t>
            </w:r>
          </w:p>
        </w:tc>
        <w:tc>
          <w:tcPr>
            <w:tcW w:w="907" w:type="dxa"/>
            <w:vAlign w:val="center"/>
          </w:tcPr>
          <w:p w14:paraId="736E065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faults 多条 2s 轮换</w:t>
            </w:r>
          </w:p>
        </w:tc>
      </w:tr>
      <w:tr w14:paraId="6C5DA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1" w:type="dxa"/>
            <w:vAlign w:val="center"/>
          </w:tcPr>
          <w:p w14:paraId="4832640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on_arm_state(js[], pos, pose, vel, return_state)</w:t>
            </w:r>
          </w:p>
        </w:tc>
        <w:tc>
          <w:tcPr>
            <w:tcW w:w="1474" w:type="dxa"/>
            <w:vAlign w:val="center"/>
          </w:tcPr>
          <w:p w14:paraId="043F4A3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车载端→UI</w:t>
            </w:r>
          </w:p>
        </w:tc>
        <w:tc>
          <w:tcPr>
            <w:tcW w:w="1701" w:type="dxa"/>
            <w:vAlign w:val="center"/>
          </w:tcPr>
          <w:p w14:paraId="595617A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角度°/ mm / 姿态 / 状态枚举</w:t>
            </w:r>
          </w:p>
        </w:tc>
        <w:tc>
          <w:tcPr>
            <w:tcW w:w="1928" w:type="dxa"/>
            <w:vAlign w:val="center"/>
          </w:tcPr>
          <w:p w14:paraId="6BC9E964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⑦机械臂状态、关节角、回位状态</w:t>
            </w:r>
          </w:p>
        </w:tc>
        <w:tc>
          <w:tcPr>
            <w:tcW w:w="907" w:type="dxa"/>
            <w:vAlign w:val="center"/>
          </w:tcPr>
          <w:p w14:paraId="5FFA7C0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return_state: 待机/回位中/完成/异常</w:t>
            </w:r>
          </w:p>
        </w:tc>
      </w:tr>
      <w:tr w14:paraId="74484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1" w:type="dxa"/>
            <w:vAlign w:val="center"/>
          </w:tcPr>
          <w:p w14:paraId="211A24A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on_wash_state(flowA, flowB, gasFlow, press, airPress, foam)</w:t>
            </w:r>
          </w:p>
        </w:tc>
        <w:tc>
          <w:tcPr>
            <w:tcW w:w="1474" w:type="dxa"/>
            <w:vAlign w:val="center"/>
          </w:tcPr>
          <w:p w14:paraId="3C280BE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车载端→UI</w:t>
            </w:r>
          </w:p>
        </w:tc>
        <w:tc>
          <w:tcPr>
            <w:tcW w:w="1701" w:type="dxa"/>
            <w:vAlign w:val="center"/>
          </w:tcPr>
          <w:p w14:paraId="0E326FD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L/min / MPa</w:t>
            </w:r>
          </w:p>
        </w:tc>
        <w:tc>
          <w:tcPr>
            <w:tcW w:w="1928" w:type="dxa"/>
            <w:vAlign w:val="center"/>
          </w:tcPr>
          <w:p w14:paraId="478D9C9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⑨⑩⑪洗消实时流量压力发泡倍数</w:t>
            </w:r>
          </w:p>
        </w:tc>
        <w:tc>
          <w:tcPr>
            <w:tcW w:w="907" w:type="dxa"/>
            <w:vAlign w:val="center"/>
          </w:tcPr>
          <w:p w14:paraId="2B914C5D">
            <w:pPr>
              <w:spacing w:line="240" w:lineRule="auto"/>
              <w:ind w:firstLine="0"/>
              <w:jc w:val="center"/>
            </w:pPr>
          </w:p>
        </w:tc>
      </w:tr>
      <w:tr w14:paraId="19006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1" w:type="dxa"/>
            <w:vAlign w:val="center"/>
          </w:tcPr>
          <w:p w14:paraId="3AD8468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on_tank_level(aLevel, foamLevel)</w:t>
            </w:r>
          </w:p>
        </w:tc>
        <w:tc>
          <w:tcPr>
            <w:tcW w:w="1474" w:type="dxa"/>
            <w:vAlign w:val="center"/>
          </w:tcPr>
          <w:p w14:paraId="6F41E49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车载端→UI</w:t>
            </w:r>
          </w:p>
        </w:tc>
        <w:tc>
          <w:tcPr>
            <w:tcW w:w="1701" w:type="dxa"/>
            <w:vAlign w:val="center"/>
          </w:tcPr>
          <w:p w14:paraId="6881698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L</w:t>
            </w:r>
          </w:p>
        </w:tc>
        <w:tc>
          <w:tcPr>
            <w:tcW w:w="1928" w:type="dxa"/>
            <w:vAlign w:val="center"/>
          </w:tcPr>
          <w:p w14:paraId="3EEFAF6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⑤⑥⑧⑨⑩⑪液位显示与液位低告警</w:t>
            </w:r>
          </w:p>
        </w:tc>
        <w:tc>
          <w:tcPr>
            <w:tcW w:w="907" w:type="dxa"/>
            <w:vAlign w:val="center"/>
          </w:tcPr>
          <w:p w14:paraId="08A1DF70">
            <w:pPr>
              <w:spacing w:line="240" w:lineRule="auto"/>
              <w:ind w:firstLine="0"/>
              <w:jc w:val="center"/>
            </w:pPr>
          </w:p>
        </w:tc>
      </w:tr>
      <w:tr w14:paraId="2B89E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1" w:type="dxa"/>
            <w:vAlign w:val="center"/>
          </w:tcPr>
          <w:p w14:paraId="236DE42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on_gas_state(hostState, gasType, gasLevel, conc)</w:t>
            </w:r>
          </w:p>
        </w:tc>
        <w:tc>
          <w:tcPr>
            <w:tcW w:w="1474" w:type="dxa"/>
            <w:vAlign w:val="center"/>
          </w:tcPr>
          <w:p w14:paraId="7EDC6A1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车载端→UI</w:t>
            </w:r>
          </w:p>
        </w:tc>
        <w:tc>
          <w:tcPr>
            <w:tcW w:w="1701" w:type="dxa"/>
            <w:vAlign w:val="center"/>
          </w:tcPr>
          <w:p w14:paraId="4F85B8B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状态/类型/等级/ppb</w:t>
            </w:r>
          </w:p>
        </w:tc>
        <w:tc>
          <w:tcPr>
            <w:tcW w:w="1928" w:type="dxa"/>
            <w:vAlign w:val="center"/>
          </w:tcPr>
          <w:p w14:paraId="3533DEF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⑧气体检测仪状态与浓度</w:t>
            </w:r>
          </w:p>
        </w:tc>
        <w:tc>
          <w:tcPr>
            <w:tcW w:w="907" w:type="dxa"/>
            <w:vAlign w:val="center"/>
          </w:tcPr>
          <w:p w14:paraId="69FBF976">
            <w:pPr>
              <w:spacing w:line="240" w:lineRule="auto"/>
              <w:ind w:firstLine="0"/>
              <w:jc w:val="center"/>
            </w:pPr>
          </w:p>
        </w:tc>
      </w:tr>
      <w:tr w14:paraId="1974A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1" w:type="dxa"/>
            <w:vAlign w:val="center"/>
          </w:tcPr>
          <w:p w14:paraId="4E2BC10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on_ball_valve_state(d1Open, d1Close, d2Open, d2Close, fault)</w:t>
            </w:r>
          </w:p>
        </w:tc>
        <w:tc>
          <w:tcPr>
            <w:tcW w:w="1474" w:type="dxa"/>
            <w:vAlign w:val="center"/>
          </w:tcPr>
          <w:p w14:paraId="1CD2B1CE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车载端→UI</w:t>
            </w:r>
          </w:p>
        </w:tc>
        <w:tc>
          <w:tcPr>
            <w:tcW w:w="1701" w:type="dxa"/>
            <w:vAlign w:val="center"/>
          </w:tcPr>
          <w:p w14:paraId="50023D6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bool ×4 / 故障码</w:t>
            </w:r>
          </w:p>
        </w:tc>
        <w:tc>
          <w:tcPr>
            <w:tcW w:w="1928" w:type="dxa"/>
            <w:vAlign w:val="center"/>
          </w:tcPr>
          <w:p w14:paraId="5B67BCD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④自检、⑨⑩⑪球阀状态与故障</w:t>
            </w:r>
          </w:p>
        </w:tc>
        <w:tc>
          <w:tcPr>
            <w:tcW w:w="907" w:type="dxa"/>
            <w:vAlign w:val="center"/>
          </w:tcPr>
          <w:p w14:paraId="631D7FC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开启到位/关闭到位</w:t>
            </w:r>
          </w:p>
        </w:tc>
      </w:tr>
      <w:tr w14:paraId="41DFC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1" w:type="dxa"/>
            <w:vAlign w:val="center"/>
          </w:tcPr>
          <w:p w14:paraId="688AD22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on_pump_state(pump, air, leaf, faults)</w:t>
            </w:r>
          </w:p>
        </w:tc>
        <w:tc>
          <w:tcPr>
            <w:tcW w:w="1474" w:type="dxa"/>
            <w:vAlign w:val="center"/>
          </w:tcPr>
          <w:p w14:paraId="4B80E2E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车载端→UI</w:t>
            </w:r>
          </w:p>
        </w:tc>
        <w:tc>
          <w:tcPr>
            <w:tcW w:w="1701" w:type="dxa"/>
            <w:vAlign w:val="center"/>
          </w:tcPr>
          <w:p w14:paraId="1C68C53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bool ×3 / 故障码[]</w:t>
            </w:r>
          </w:p>
        </w:tc>
        <w:tc>
          <w:tcPr>
            <w:tcW w:w="1928" w:type="dxa"/>
            <w:vAlign w:val="center"/>
          </w:tcPr>
          <w:p w14:paraId="54AFB784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⑨⑩⑪泵上电指示、故障代码轮流显示</w:t>
            </w:r>
          </w:p>
        </w:tc>
        <w:tc>
          <w:tcPr>
            <w:tcW w:w="907" w:type="dxa"/>
            <w:vAlign w:val="center"/>
          </w:tcPr>
          <w:p w14:paraId="16E92624">
            <w:pPr>
              <w:spacing w:line="240" w:lineRule="auto"/>
              <w:ind w:firstLine="0"/>
              <w:jc w:val="center"/>
            </w:pPr>
          </w:p>
        </w:tc>
      </w:tr>
      <w:tr w14:paraId="4FE8C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1" w:type="dxa"/>
            <w:vAlign w:val="center"/>
          </w:tcPr>
          <w:p w14:paraId="6FA44E8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on_estop(triggered)</w:t>
            </w:r>
          </w:p>
        </w:tc>
        <w:tc>
          <w:tcPr>
            <w:tcW w:w="1474" w:type="dxa"/>
            <w:vAlign w:val="center"/>
          </w:tcPr>
          <w:p w14:paraId="581FF61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车载端→UI</w:t>
            </w:r>
          </w:p>
        </w:tc>
        <w:tc>
          <w:tcPr>
            <w:tcW w:w="1701" w:type="dxa"/>
            <w:vAlign w:val="center"/>
          </w:tcPr>
          <w:p w14:paraId="648D82D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bool</w:t>
            </w:r>
          </w:p>
        </w:tc>
        <w:tc>
          <w:tcPr>
            <w:tcW w:w="1928" w:type="dxa"/>
            <w:vAlign w:val="center"/>
          </w:tcPr>
          <w:p w14:paraId="793B876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全页急停横幅</w:t>
            </w:r>
          </w:p>
        </w:tc>
        <w:tc>
          <w:tcPr>
            <w:tcW w:w="907" w:type="dxa"/>
            <w:vAlign w:val="center"/>
          </w:tcPr>
          <w:p w14:paraId="4C3C8CE1">
            <w:pPr>
              <w:spacing w:line="240" w:lineRule="auto"/>
              <w:ind w:firstLine="0"/>
              <w:jc w:val="center"/>
            </w:pPr>
          </w:p>
        </w:tc>
      </w:tr>
      <w:tr w14:paraId="7ECB5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1" w:type="dxa"/>
            <w:vAlign w:val="center"/>
          </w:tcPr>
          <w:p w14:paraId="60735A83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set_ball_valve(d, open)</w:t>
            </w:r>
          </w:p>
        </w:tc>
        <w:tc>
          <w:tcPr>
            <w:tcW w:w="1474" w:type="dxa"/>
            <w:vAlign w:val="center"/>
          </w:tcPr>
          <w:p w14:paraId="1240BCA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UI→车载端</w:t>
            </w:r>
          </w:p>
        </w:tc>
        <w:tc>
          <w:tcPr>
            <w:tcW w:w="1701" w:type="dxa"/>
            <w:vAlign w:val="center"/>
          </w:tcPr>
          <w:p w14:paraId="5EAB809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D1/D2 + bool</w:t>
            </w:r>
          </w:p>
        </w:tc>
        <w:tc>
          <w:tcPr>
            <w:tcW w:w="1928" w:type="dxa"/>
            <w:vAlign w:val="center"/>
          </w:tcPr>
          <w:p w14:paraId="426D759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⑪调试维护、⑨⑩启停</w:t>
            </w:r>
          </w:p>
        </w:tc>
        <w:tc>
          <w:tcPr>
            <w:tcW w:w="907" w:type="dxa"/>
            <w:vAlign w:val="center"/>
          </w:tcPr>
          <w:p w14:paraId="0E464640">
            <w:pPr>
              <w:spacing w:line="240" w:lineRule="auto"/>
              <w:ind w:firstLine="0"/>
              <w:jc w:val="center"/>
            </w:pPr>
          </w:p>
        </w:tc>
      </w:tr>
      <w:tr w14:paraId="7050C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1" w:type="dxa"/>
            <w:vAlign w:val="center"/>
          </w:tcPr>
          <w:p w14:paraId="2586EA3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set_pump_power(pump, on)</w:t>
            </w:r>
          </w:p>
        </w:tc>
        <w:tc>
          <w:tcPr>
            <w:tcW w:w="1474" w:type="dxa"/>
            <w:vAlign w:val="center"/>
          </w:tcPr>
          <w:p w14:paraId="23A1E55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UI→车载端</w:t>
            </w:r>
          </w:p>
        </w:tc>
        <w:tc>
          <w:tcPr>
            <w:tcW w:w="1701" w:type="dxa"/>
            <w:vAlign w:val="center"/>
          </w:tcPr>
          <w:p w14:paraId="6264824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枚举 + bool</w:t>
            </w:r>
          </w:p>
        </w:tc>
        <w:tc>
          <w:tcPr>
            <w:tcW w:w="1928" w:type="dxa"/>
            <w:vAlign w:val="center"/>
          </w:tcPr>
          <w:p w14:paraId="4ABAD3C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⑨⑩⑪泵上电控制</w:t>
            </w:r>
          </w:p>
        </w:tc>
        <w:tc>
          <w:tcPr>
            <w:tcW w:w="907" w:type="dxa"/>
            <w:vAlign w:val="center"/>
          </w:tcPr>
          <w:p w14:paraId="00454A27">
            <w:pPr>
              <w:spacing w:line="240" w:lineRule="auto"/>
              <w:ind w:firstLine="0"/>
              <w:jc w:val="center"/>
            </w:pPr>
          </w:p>
        </w:tc>
      </w:tr>
      <w:tr w14:paraId="1A350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1" w:type="dxa"/>
            <w:vAlign w:val="center"/>
          </w:tcPr>
          <w:p w14:paraId="0CB0C26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set_speed_rpm(pump, rpm)</w:t>
            </w:r>
          </w:p>
        </w:tc>
        <w:tc>
          <w:tcPr>
            <w:tcW w:w="1474" w:type="dxa"/>
            <w:vAlign w:val="center"/>
          </w:tcPr>
          <w:p w14:paraId="4204F5E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UI→车载端</w:t>
            </w:r>
          </w:p>
        </w:tc>
        <w:tc>
          <w:tcPr>
            <w:tcW w:w="1701" w:type="dxa"/>
            <w:vAlign w:val="center"/>
          </w:tcPr>
          <w:p w14:paraId="6B6BDCF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int</w:t>
            </w:r>
          </w:p>
        </w:tc>
        <w:tc>
          <w:tcPr>
            <w:tcW w:w="1928" w:type="dxa"/>
            <w:vAlign w:val="center"/>
          </w:tcPr>
          <w:p w14:paraId="7E68872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⑪转速临时设定</w:t>
            </w:r>
          </w:p>
        </w:tc>
        <w:tc>
          <w:tcPr>
            <w:tcW w:w="907" w:type="dxa"/>
            <w:vAlign w:val="center"/>
          </w:tcPr>
          <w:p w14:paraId="6399575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不保存</w:t>
            </w:r>
          </w:p>
        </w:tc>
      </w:tr>
      <w:tr w14:paraId="5997D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1" w:type="dxa"/>
            <w:vAlign w:val="center"/>
          </w:tcPr>
          <w:p w14:paraId="4F182D7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cmd_wash_start()/stop()</w:t>
            </w:r>
          </w:p>
        </w:tc>
        <w:tc>
          <w:tcPr>
            <w:tcW w:w="1474" w:type="dxa"/>
            <w:vAlign w:val="center"/>
          </w:tcPr>
          <w:p w14:paraId="51117D7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UI→车载端</w:t>
            </w:r>
          </w:p>
        </w:tc>
        <w:tc>
          <w:tcPr>
            <w:tcW w:w="1701" w:type="dxa"/>
            <w:vAlign w:val="center"/>
          </w:tcPr>
          <w:p w14:paraId="7CD63EF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—</w:t>
            </w:r>
          </w:p>
        </w:tc>
        <w:tc>
          <w:tcPr>
            <w:tcW w:w="1928" w:type="dxa"/>
            <w:vAlign w:val="center"/>
          </w:tcPr>
          <w:p w14:paraId="37F6D5C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⑨⑩启动/停止</w:t>
            </w:r>
          </w:p>
        </w:tc>
        <w:tc>
          <w:tcPr>
            <w:tcW w:w="907" w:type="dxa"/>
            <w:vAlign w:val="center"/>
          </w:tcPr>
          <w:p w14:paraId="741FAE57">
            <w:pPr>
              <w:spacing w:line="240" w:lineRule="auto"/>
              <w:ind w:firstLine="0"/>
              <w:jc w:val="center"/>
            </w:pPr>
          </w:p>
        </w:tc>
      </w:tr>
      <w:tr w14:paraId="4F8FE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1" w:type="dxa"/>
            <w:vAlign w:val="center"/>
          </w:tcPr>
          <w:p w14:paraId="3B2F10E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cmd_arm_return()/pause()</w:t>
            </w:r>
          </w:p>
        </w:tc>
        <w:tc>
          <w:tcPr>
            <w:tcW w:w="1474" w:type="dxa"/>
            <w:vAlign w:val="center"/>
          </w:tcPr>
          <w:p w14:paraId="594C3FF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UI→车载端</w:t>
            </w:r>
          </w:p>
        </w:tc>
        <w:tc>
          <w:tcPr>
            <w:tcW w:w="1701" w:type="dxa"/>
            <w:vAlign w:val="center"/>
          </w:tcPr>
          <w:p w14:paraId="787D4DC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—</w:t>
            </w:r>
          </w:p>
        </w:tc>
        <w:tc>
          <w:tcPr>
            <w:tcW w:w="1928" w:type="dxa"/>
            <w:vAlign w:val="center"/>
          </w:tcPr>
          <w:p w14:paraId="592BA51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⑦系统回位/暂停</w:t>
            </w:r>
          </w:p>
        </w:tc>
        <w:tc>
          <w:tcPr>
            <w:tcW w:w="907" w:type="dxa"/>
            <w:vAlign w:val="center"/>
          </w:tcPr>
          <w:p w14:paraId="07B17CFC">
            <w:pPr>
              <w:spacing w:line="240" w:lineRule="auto"/>
              <w:ind w:firstLine="0"/>
              <w:jc w:val="center"/>
            </w:pPr>
          </w:p>
        </w:tc>
      </w:tr>
      <w:tr w14:paraId="3AEF0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1" w:type="dxa"/>
            <w:vAlign w:val="center"/>
          </w:tcPr>
          <w:p w14:paraId="54F18F29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cmd_chassis_move(dir, speed)</w:t>
            </w:r>
          </w:p>
        </w:tc>
        <w:tc>
          <w:tcPr>
            <w:tcW w:w="1474" w:type="dxa"/>
            <w:vAlign w:val="center"/>
          </w:tcPr>
          <w:p w14:paraId="4A4C840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UI→车载端</w:t>
            </w:r>
          </w:p>
        </w:tc>
        <w:tc>
          <w:tcPr>
            <w:tcW w:w="1701" w:type="dxa"/>
            <w:vAlign w:val="center"/>
          </w:tcPr>
          <w:p w14:paraId="68BBB61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方向 + km/h</w:t>
            </w:r>
          </w:p>
        </w:tc>
        <w:tc>
          <w:tcPr>
            <w:tcW w:w="1928" w:type="dxa"/>
            <w:vAlign w:val="center"/>
          </w:tcPr>
          <w:p w14:paraId="75F7ED3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⑥行驶控制</w:t>
            </w:r>
          </w:p>
        </w:tc>
        <w:tc>
          <w:tcPr>
            <w:tcW w:w="907" w:type="dxa"/>
            <w:vAlign w:val="center"/>
          </w:tcPr>
          <w:p w14:paraId="7F3BB107">
            <w:pPr>
              <w:spacing w:line="240" w:lineRule="auto"/>
              <w:ind w:firstLine="0"/>
              <w:jc w:val="center"/>
            </w:pPr>
          </w:p>
        </w:tc>
      </w:tr>
      <w:tr w14:paraId="56A4C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1" w:type="dxa"/>
            <w:vAlign w:val="center"/>
          </w:tcPr>
          <w:p w14:paraId="115C465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cmd_estop()</w:t>
            </w:r>
          </w:p>
        </w:tc>
        <w:tc>
          <w:tcPr>
            <w:tcW w:w="1474" w:type="dxa"/>
            <w:vAlign w:val="center"/>
          </w:tcPr>
          <w:p w14:paraId="64AA77C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UI→车载端</w:t>
            </w:r>
          </w:p>
        </w:tc>
        <w:tc>
          <w:tcPr>
            <w:tcW w:w="1701" w:type="dxa"/>
            <w:vAlign w:val="center"/>
          </w:tcPr>
          <w:p w14:paraId="521E40C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—</w:t>
            </w:r>
          </w:p>
        </w:tc>
        <w:tc>
          <w:tcPr>
            <w:tcW w:w="1928" w:type="dxa"/>
            <w:vAlign w:val="center"/>
          </w:tcPr>
          <w:p w14:paraId="7EC865D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软急停</w:t>
            </w:r>
          </w:p>
        </w:tc>
        <w:tc>
          <w:tcPr>
            <w:tcW w:w="907" w:type="dxa"/>
            <w:vAlign w:val="center"/>
          </w:tcPr>
          <w:p w14:paraId="096E5BB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与物理急停同指令【设计建议】</w:t>
            </w:r>
          </w:p>
        </w:tc>
      </w:tr>
      <w:tr w14:paraId="675EF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1" w:type="dxa"/>
            <w:vAlign w:val="center"/>
          </w:tcPr>
          <w:p w14:paraId="03983719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stored_param(key)→value / save_param(key, value)</w:t>
            </w:r>
          </w:p>
        </w:tc>
        <w:tc>
          <w:tcPr>
            <w:tcW w:w="1474" w:type="dxa"/>
            <w:vAlign w:val="center"/>
          </w:tcPr>
          <w:p w14:paraId="63088E3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UI↔存储区</w:t>
            </w:r>
          </w:p>
        </w:tc>
        <w:tc>
          <w:tcPr>
            <w:tcW w:w="1701" w:type="dxa"/>
            <w:vAlign w:val="center"/>
          </w:tcPr>
          <w:p w14:paraId="67A5854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int/float</w:t>
            </w:r>
          </w:p>
        </w:tc>
        <w:tc>
          <w:tcPr>
            <w:tcW w:w="1928" w:type="dxa"/>
            <w:vAlign w:val="center"/>
          </w:tcPr>
          <w:p w14:paraId="34DA9A2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车速、柱塞泵流量、发泡倍数、泡沫比例、空压机流量、密码</w:t>
            </w:r>
          </w:p>
        </w:tc>
        <w:tc>
          <w:tcPr>
            <w:tcW w:w="907" w:type="dxa"/>
            <w:vAlign w:val="center"/>
          </w:tcPr>
          <w:p w14:paraId="60FE245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上电读取，保存防抖</w:t>
            </w:r>
          </w:p>
        </w:tc>
      </w:tr>
    </w:tbl>
    <w:p w14:paraId="32C71C75">
      <w:pPr>
        <w:spacing w:after="40"/>
      </w:pPr>
    </w:p>
    <w:p w14:paraId="6EFFC016">
      <w:pPr>
        <w:pStyle w:val="3"/>
      </w:pPr>
      <w:bookmarkStart w:id="36" w:name="_Toc234"/>
      <w:r>
        <w:rPr>
          <w:rFonts w:ascii="Arial" w:hAnsi="Arial" w:eastAsia="黑体"/>
          <w:b/>
          <w:i w:val="0"/>
          <w:sz w:val="32"/>
        </w:rPr>
        <w:t>6　待确认事项清单</w:t>
      </w:r>
      <w:bookmarkEnd w:id="36"/>
    </w:p>
    <w:p w14:paraId="0382796C">
      <w:pPr>
        <w:spacing w:before="80"/>
        <w:jc w:val="center"/>
      </w:pPr>
      <w:r>
        <w:rPr>
          <w:rFonts w:ascii="Arial" w:hAnsi="Arial" w:eastAsia="宋体"/>
          <w:b w:val="0"/>
          <w:i w:val="0"/>
          <w:sz w:val="21"/>
        </w:rPr>
        <w:t>表6-1　待确认事项清单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33542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3FC0FB7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序号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55452C8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事项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2A7563C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协议现状</w:t>
            </w:r>
          </w:p>
        </w:tc>
        <w:tc>
          <w:tcPr>
            <w:tcW w:w="2948" w:type="dxa"/>
            <w:shd w:val="clear" w:color="auto" w:fill="D9D9D9"/>
            <w:vAlign w:val="center"/>
          </w:tcPr>
          <w:p w14:paraId="59BC739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建议方案</w:t>
            </w:r>
          </w:p>
        </w:tc>
      </w:tr>
      <w:tr w14:paraId="5B279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6EF4184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1</w:t>
            </w:r>
          </w:p>
        </w:tc>
        <w:tc>
          <w:tcPr>
            <w:tcW w:w="2835" w:type="dxa"/>
            <w:vAlign w:val="center"/>
          </w:tcPr>
          <w:p w14:paraId="3F33246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密码管理登录的管理员密码</w:t>
            </w:r>
          </w:p>
        </w:tc>
        <w:tc>
          <w:tcPr>
            <w:tcW w:w="2268" w:type="dxa"/>
            <w:vAlign w:val="center"/>
          </w:tcPr>
          <w:p w14:paraId="0969C3E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协议未说明</w:t>
            </w:r>
          </w:p>
        </w:tc>
        <w:tc>
          <w:tcPr>
            <w:tcW w:w="2948" w:type="dxa"/>
            <w:vAlign w:val="center"/>
          </w:tcPr>
          <w:p w14:paraId="0377F1A2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初始与管理密码一致为“6789”，可后续修改</w:t>
            </w:r>
          </w:p>
        </w:tc>
      </w:tr>
      <w:tr w14:paraId="0E6AF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3ADFE94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2</w:t>
            </w:r>
          </w:p>
        </w:tc>
        <w:tc>
          <w:tcPr>
            <w:tcW w:w="2835" w:type="dxa"/>
            <w:vAlign w:val="center"/>
          </w:tcPr>
          <w:p w14:paraId="6808A78C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密码连续错误锁定策略</w:t>
            </w:r>
          </w:p>
        </w:tc>
        <w:tc>
          <w:tcPr>
            <w:tcW w:w="2268" w:type="dxa"/>
            <w:vAlign w:val="center"/>
          </w:tcPr>
          <w:p w14:paraId="6181CC6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未说明</w:t>
            </w:r>
          </w:p>
        </w:tc>
        <w:tc>
          <w:tcPr>
            <w:tcW w:w="2948" w:type="dxa"/>
            <w:vAlign w:val="center"/>
          </w:tcPr>
          <w:p w14:paraId="7516ED9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连续错 5 次锁定 30 秒并提示</w:t>
            </w:r>
          </w:p>
        </w:tc>
      </w:tr>
      <w:tr w14:paraId="51491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370D30F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3</w:t>
            </w:r>
          </w:p>
        </w:tc>
        <w:tc>
          <w:tcPr>
            <w:tcW w:w="2835" w:type="dxa"/>
            <w:vAlign w:val="center"/>
          </w:tcPr>
          <w:p w14:paraId="25356DD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自检异常后“忽略故障”是否允许进入作业</w:t>
            </w:r>
          </w:p>
        </w:tc>
        <w:tc>
          <w:tcPr>
            <w:tcW w:w="2268" w:type="dxa"/>
            <w:vAlign w:val="center"/>
          </w:tcPr>
          <w:p w14:paraId="18C2124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原型有“忽略故障”按钮，协议未说明</w:t>
            </w:r>
          </w:p>
        </w:tc>
        <w:tc>
          <w:tcPr>
            <w:tcW w:w="2948" w:type="dxa"/>
            <w:vAlign w:val="center"/>
          </w:tcPr>
          <w:p w14:paraId="7EB02614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允许进入，异常项持续闪烁提示</w:t>
            </w:r>
          </w:p>
        </w:tc>
      </w:tr>
      <w:tr w14:paraId="43087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519F13C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4</w:t>
            </w:r>
          </w:p>
        </w:tc>
        <w:tc>
          <w:tcPr>
            <w:tcW w:w="2835" w:type="dxa"/>
            <w:vAlign w:val="center"/>
          </w:tcPr>
          <w:p w14:paraId="61FBAC2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⑫故障查询的进入入口</w:t>
            </w:r>
          </w:p>
        </w:tc>
        <w:tc>
          <w:tcPr>
            <w:tcW w:w="2268" w:type="dxa"/>
            <w:vAlign w:val="center"/>
          </w:tcPr>
          <w:p w14:paraId="1D6F7EC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原型仅自检页有“故障查询”按钮</w:t>
            </w:r>
          </w:p>
        </w:tc>
        <w:tc>
          <w:tcPr>
            <w:tcW w:w="2948" w:type="dxa"/>
            <w:vAlign w:val="center"/>
          </w:tcPr>
          <w:p w14:paraId="61CC73D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自检页 + 作业选择页各设一个入口</w:t>
            </w:r>
          </w:p>
        </w:tc>
      </w:tr>
      <w:tr w14:paraId="00520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15B5543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5</w:t>
            </w:r>
          </w:p>
        </w:tc>
        <w:tc>
          <w:tcPr>
            <w:tcW w:w="2835" w:type="dxa"/>
            <w:vAlign w:val="center"/>
          </w:tcPr>
          <w:p w14:paraId="0317A36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故障历史是否支持手动清除</w:t>
            </w:r>
          </w:p>
        </w:tc>
        <w:tc>
          <w:tcPr>
            <w:tcW w:w="2268" w:type="dxa"/>
            <w:vAlign w:val="center"/>
          </w:tcPr>
          <w:p w14:paraId="5B7E19B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未说明</w:t>
            </w:r>
          </w:p>
        </w:tc>
        <w:tc>
          <w:tcPr>
            <w:tcW w:w="2948" w:type="dxa"/>
            <w:vAlign w:val="center"/>
          </w:tcPr>
          <w:p w14:paraId="1DC3BB7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预留“清空历史”按钮，默认隐藏</w:t>
            </w:r>
          </w:p>
        </w:tc>
      </w:tr>
      <w:tr w14:paraId="2F1FA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69819A6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6</w:t>
            </w:r>
          </w:p>
        </w:tc>
        <w:tc>
          <w:tcPr>
            <w:tcW w:w="2835" w:type="dxa"/>
            <w:vAlign w:val="center"/>
          </w:tcPr>
          <w:p w14:paraId="46FF662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⑧气体检测仪检测中可否返回</w:t>
            </w:r>
          </w:p>
        </w:tc>
        <w:tc>
          <w:tcPr>
            <w:tcW w:w="2268" w:type="dxa"/>
            <w:vAlign w:val="center"/>
          </w:tcPr>
          <w:p w14:paraId="10C1B48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未说明</w:t>
            </w:r>
          </w:p>
        </w:tc>
        <w:tc>
          <w:tcPr>
            <w:tcW w:w="2948" w:type="dxa"/>
            <w:vAlign w:val="center"/>
          </w:tcPr>
          <w:p w14:paraId="0D66769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允许返回，检测状态后台保持，返回前弹提示</w:t>
            </w:r>
          </w:p>
        </w:tc>
      </w:tr>
      <w:tr w14:paraId="6B495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A6ED01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7</w:t>
            </w:r>
          </w:p>
        </w:tc>
        <w:tc>
          <w:tcPr>
            <w:tcW w:w="2835" w:type="dxa"/>
            <w:vAlign w:val="center"/>
          </w:tcPr>
          <w:p w14:paraId="7A55963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软急停与物理急停的关系</w:t>
            </w:r>
          </w:p>
        </w:tc>
        <w:tc>
          <w:tcPr>
            <w:tcW w:w="2268" w:type="dxa"/>
            <w:vAlign w:val="center"/>
          </w:tcPr>
          <w:p w14:paraId="51E77EC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协议要求急停切断底盘动力</w:t>
            </w:r>
          </w:p>
        </w:tc>
        <w:tc>
          <w:tcPr>
            <w:tcW w:w="2948" w:type="dxa"/>
            <w:vAlign w:val="center"/>
          </w:tcPr>
          <w:p w14:paraId="1BE52ED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软急停发送同一急停指令，需人工复位</w:t>
            </w:r>
          </w:p>
        </w:tc>
      </w:tr>
      <w:tr w14:paraId="36E20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188E39A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8</w:t>
            </w:r>
          </w:p>
        </w:tc>
        <w:tc>
          <w:tcPr>
            <w:tcW w:w="2835" w:type="dxa"/>
            <w:vAlign w:val="center"/>
          </w:tcPr>
          <w:p w14:paraId="5572502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洗消参数存储区定义</w:t>
            </w:r>
          </w:p>
        </w:tc>
        <w:tc>
          <w:tcPr>
            <w:tcW w:w="2268" w:type="dxa"/>
            <w:vAlign w:val="center"/>
          </w:tcPr>
          <w:p w14:paraId="71560418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未说明</w:t>
            </w:r>
          </w:p>
        </w:tc>
        <w:tc>
          <w:tcPr>
            <w:tcW w:w="2948" w:type="dxa"/>
            <w:vAlign w:val="center"/>
          </w:tcPr>
          <w:p w14:paraId="272A665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QSettings 本地存储，键名见 5 章</w:t>
            </w:r>
          </w:p>
        </w:tc>
      </w:tr>
      <w:tr w14:paraId="5A430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51D0724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9</w:t>
            </w:r>
          </w:p>
        </w:tc>
        <w:tc>
          <w:tcPr>
            <w:tcW w:w="2835" w:type="dxa"/>
            <w:vAlign w:val="center"/>
          </w:tcPr>
          <w:p w14:paraId="0F8DE595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屏幕分辨率最终值</w:t>
            </w:r>
          </w:p>
        </w:tc>
        <w:tc>
          <w:tcPr>
            <w:tcW w:w="2268" w:type="dxa"/>
            <w:vAlign w:val="center"/>
          </w:tcPr>
          <w:p w14:paraId="3BE87AC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未说明</w:t>
            </w:r>
          </w:p>
        </w:tc>
        <w:tc>
          <w:tcPr>
            <w:tcW w:w="2948" w:type="dxa"/>
            <w:vAlign w:val="center"/>
          </w:tcPr>
          <w:p w14:paraId="1D9F3B7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按 1920×1080 设计，代码以 SCREEN_W/SCREEN_H 常量适配</w:t>
            </w:r>
          </w:p>
        </w:tc>
      </w:tr>
      <w:tr w14:paraId="07EB1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5325CEB1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10</w:t>
            </w:r>
          </w:p>
        </w:tc>
        <w:tc>
          <w:tcPr>
            <w:tcW w:w="2835" w:type="dxa"/>
            <w:vAlign w:val="center"/>
          </w:tcPr>
          <w:p w14:paraId="4DB785D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⑨⑩“停止”是否复位洗消系统</w:t>
            </w:r>
          </w:p>
        </w:tc>
        <w:tc>
          <w:tcPr>
            <w:tcW w:w="2268" w:type="dxa"/>
            <w:vAlign w:val="center"/>
          </w:tcPr>
          <w:p w14:paraId="2378133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未说明</w:t>
            </w:r>
          </w:p>
        </w:tc>
        <w:tc>
          <w:tcPr>
            <w:tcW w:w="2948" w:type="dxa"/>
            <w:vAlign w:val="center"/>
          </w:tcPr>
          <w:p w14:paraId="6BA4B3E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停止=停泵断阀，不自动复位，需人工复位</w:t>
            </w:r>
          </w:p>
        </w:tc>
      </w:tr>
    </w:tbl>
    <w:p w14:paraId="26B84EAB">
      <w:pPr>
        <w:spacing w:after="40"/>
      </w:pPr>
    </w:p>
    <w:p w14:paraId="0381BF88">
      <w:r>
        <w:br w:type="page"/>
      </w:r>
    </w:p>
    <w:p w14:paraId="2B8502C5">
      <w:pPr>
        <w:pStyle w:val="3"/>
      </w:pPr>
      <w:bookmarkStart w:id="37" w:name="_Toc5405"/>
      <w:r>
        <w:rPr>
          <w:rFonts w:ascii="Arial" w:hAnsi="Arial" w:eastAsia="黑体"/>
          <w:b/>
          <w:i w:val="0"/>
          <w:sz w:val="32"/>
        </w:rPr>
        <w:t>附录A　交给 DeepSeek 的提示词模板</w:t>
      </w:r>
      <w:bookmarkEnd w:id="37"/>
    </w:p>
    <w:p w14:paraId="2B41FBE2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将以下提示词与本文档第 2～5 章内容一并提供给 DeepSeek（可直接复制，按需修改括号内选项）：</w:t>
      </w:r>
    </w:p>
    <w:p w14:paraId="2485AFDC">
      <w:r>
        <w:rPr>
          <w:rFonts w:ascii="Arial" w:hAnsi="Arial" w:eastAsia="楷体"/>
          <w:b w:val="0"/>
          <w:i w:val="0"/>
          <w:color w:val="596472"/>
          <w:sz w:val="21"/>
        </w:rPr>
        <w:t>——提示词开始——</w:t>
      </w:r>
    </w:p>
    <w:p w14:paraId="35FBC3B9">
      <w:r>
        <w:rPr>
          <w:rFonts w:ascii="Arial" w:hAnsi="Arial" w:eastAsia="宋体"/>
          <w:b w:val="0"/>
          <w:i w:val="0"/>
          <w:sz w:val="21"/>
        </w:rPr>
        <w:t>你是资深 Qt 嵌入式界面工程师。请严格按照《图数一体机遥控端 QT 界面详细设计说明书》实现遥控端全部 10 个界面（③开机密码及密码流程、④自检、⑤作业选择、⑥机器人底盘、⑦机械臂、⑧气体检测仪、⑨手动消除、⑩手动消毒、⑪调试维护、⑫故障查询）。要求：1）技术栈：（PySide6 + QSS / Qt 5.15 Widgets + QSS，二选一，全工程一个 main.py 或 main.cpp 可运行演示）；2）画布 1920×1080 全屏，严格执行文档第 2 章配色（深色工业风 #161C23/#242E3A/#3D8BFD/#36C75A/#F5A623/#E5484D）、字体字号、按钮/指示灯/弹窗/表格/进度条样式；3）页面结构：统一 BasePage + QStackedWidget + PageRouter 跳转，页面导航、返回、急停、通信异常闪烁按 2.6/2.7/2.8 实现；4）交互逻辑：逐界面实现文档 3.x 章“交互逻辑”表中的每一步（含启动/停止/返回互锁、参数保存与恢复出厂值、系统回位/暂停、球阀四图标状态机、分页故障表、数字键盘弹窗、500ms 闪烁等）；5）通信层：按第 5 章占位函数实现一个 MockCommunication 类，定时模拟数据（电量、电压、液位、流量、压力、关节角、气体浓度、故障码等），用 Qt 信号把数据推给界面，便于离线演示；6）参数与密码、故障历史用 QSettings 持久化；7）界面中的【设计建议】项可自行取舍并在代码注释中说明；协议原文要求不得改动；8）输出：完整可运行工程，每个界面一个类，公共组件独立文件，关键逻辑加中文注释，最后给出运行说明。</w:t>
      </w:r>
    </w:p>
    <w:p w14:paraId="3AD97572">
      <w:r>
        <w:rPr>
          <w:rFonts w:ascii="Arial" w:hAnsi="Arial" w:eastAsia="楷体"/>
          <w:b w:val="0"/>
          <w:i w:val="0"/>
          <w:color w:val="596472"/>
          <w:sz w:val="21"/>
        </w:rPr>
        <w:t>——提示词结束——</w:t>
      </w:r>
    </w:p>
    <w:p w14:paraId="72C602E4">
      <w:pPr>
        <w:ind w:firstLine="480"/>
      </w:pPr>
      <w:r>
        <w:rPr>
          <w:rFonts w:ascii="Arial" w:hAnsi="Arial" w:eastAsia="宋体"/>
          <w:b w:val="0"/>
          <w:i w:val="0"/>
          <w:sz w:val="24"/>
        </w:rPr>
        <w:t>说明：若需要 DeepSeek 只实现部分界面，可把提示词中的“全部 10 个界面”改为指定编号，并只附对应章节。</w:t>
      </w:r>
    </w:p>
    <w:p w14:paraId="0C4E9B85">
      <w:r>
        <w:br w:type="page"/>
      </w:r>
    </w:p>
    <w:p w14:paraId="173022F0">
      <w:pPr>
        <w:pStyle w:val="3"/>
      </w:pPr>
      <w:bookmarkStart w:id="38" w:name="_Toc1321"/>
      <w:r>
        <w:rPr>
          <w:rFonts w:ascii="Arial" w:hAnsi="Arial" w:eastAsia="黑体"/>
          <w:b/>
          <w:i w:val="0"/>
          <w:sz w:val="32"/>
        </w:rPr>
        <w:t>附录B　界面原型映射说明</w:t>
      </w:r>
      <w:bookmarkEnd w:id="38"/>
    </w:p>
    <w:p w14:paraId="3AEE656E">
      <w:pPr>
        <w:spacing w:before="80"/>
        <w:jc w:val="center"/>
      </w:pPr>
      <w:r>
        <w:rPr>
          <w:rFonts w:ascii="Arial" w:hAnsi="Arial" w:eastAsia="宋体"/>
          <w:b w:val="0"/>
          <w:i w:val="0"/>
          <w:sz w:val="21"/>
        </w:rPr>
        <w:t>表B-1　原型映射说明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4EB65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D9D9D9"/>
            <w:vAlign w:val="center"/>
          </w:tcPr>
          <w:p w14:paraId="0BFAE66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协议原型图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4758BE4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对应界面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2CFA54D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原型要点（保留）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611E4BCF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i w:val="0"/>
                <w:sz w:val="21"/>
              </w:rPr>
              <w:t>本文档的深色主题化处理</w:t>
            </w:r>
          </w:p>
        </w:tc>
      </w:tr>
      <w:tr w14:paraId="60784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0178B16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开机密码/密码警告/密码管理/密码重置（4 张）</w:t>
            </w:r>
          </w:p>
        </w:tc>
        <w:tc>
          <w:tcPr>
            <w:tcW w:w="1134" w:type="dxa"/>
            <w:vAlign w:val="center"/>
          </w:tcPr>
          <w:p w14:paraId="723CC582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3.1 ③</w:t>
            </w:r>
          </w:p>
        </w:tc>
        <w:tc>
          <w:tcPr>
            <w:tcW w:w="2608" w:type="dxa"/>
            <w:vAlign w:val="center"/>
          </w:tcPr>
          <w:p w14:paraId="02908EA9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4 位密码输入、确认/取消、重置流程 4 步</w:t>
            </w:r>
          </w:p>
        </w:tc>
        <w:tc>
          <w:tcPr>
            <w:tcW w:w="2608" w:type="dxa"/>
            <w:vAlign w:val="center"/>
          </w:tcPr>
          <w:p w14:paraId="3EAC74E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保留流程与文案；改为深色面板 + 主色按钮</w:t>
            </w:r>
          </w:p>
        </w:tc>
      </w:tr>
      <w:tr w14:paraId="45BC0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6D0040A6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系统自检异常/正常（2 张）</w:t>
            </w:r>
          </w:p>
        </w:tc>
        <w:tc>
          <w:tcPr>
            <w:tcW w:w="1134" w:type="dxa"/>
            <w:vAlign w:val="center"/>
          </w:tcPr>
          <w:p w14:paraId="453C41D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3.2 ④</w:t>
            </w:r>
          </w:p>
        </w:tc>
        <w:tc>
          <w:tcPr>
            <w:tcW w:w="2608" w:type="dxa"/>
            <w:vAlign w:val="center"/>
          </w:tcPr>
          <w:p w14:paraId="41B4E1D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自检项列表、进度条、左右按钮组</w:t>
            </w:r>
          </w:p>
        </w:tc>
        <w:tc>
          <w:tcPr>
            <w:tcW w:w="2608" w:type="dxa"/>
            <w:vAlign w:val="center"/>
          </w:tcPr>
          <w:p w14:paraId="3462545F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保留列表项与按钮；异常项红闪、正常项绿</w:t>
            </w:r>
          </w:p>
        </w:tc>
      </w:tr>
      <w:tr w14:paraId="49A58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1AD1AC4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作业选择（1 张）</w:t>
            </w:r>
          </w:p>
        </w:tc>
        <w:tc>
          <w:tcPr>
            <w:tcW w:w="1134" w:type="dxa"/>
            <w:vAlign w:val="center"/>
          </w:tcPr>
          <w:p w14:paraId="2ACE63E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3.3 ⑤</w:t>
            </w:r>
          </w:p>
        </w:tc>
        <w:tc>
          <w:tcPr>
            <w:tcW w:w="2608" w:type="dxa"/>
            <w:vAlign w:val="center"/>
          </w:tcPr>
          <w:p w14:paraId="7EDB792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左菜单 + 中央 4 卡片 + 右侧手动消除/消毒/返回</w:t>
            </w:r>
          </w:p>
        </w:tc>
        <w:tc>
          <w:tcPr>
            <w:tcW w:w="2608" w:type="dxa"/>
            <w:vAlign w:val="center"/>
          </w:tcPr>
          <w:p w14:paraId="0238CF8A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保留分区与字段；深色卡片化</w:t>
            </w:r>
          </w:p>
        </w:tc>
      </w:tr>
      <w:tr w14:paraId="4762B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4F16A00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机器人底盘（1 张）</w:t>
            </w:r>
          </w:p>
        </w:tc>
        <w:tc>
          <w:tcPr>
            <w:tcW w:w="1134" w:type="dxa"/>
            <w:vAlign w:val="center"/>
          </w:tcPr>
          <w:p w14:paraId="055485C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3.4 ⑥</w:t>
            </w:r>
          </w:p>
        </w:tc>
        <w:tc>
          <w:tcPr>
            <w:tcW w:w="2608" w:type="dxa"/>
            <w:vAlign w:val="center"/>
          </w:tcPr>
          <w:p w14:paraId="1ABA5A2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左 4 方向按钮 + 中央 3 卡片 + 右侧底盘卡/车速设置</w:t>
            </w:r>
          </w:p>
        </w:tc>
        <w:tc>
          <w:tcPr>
            <w:tcW w:w="2608" w:type="dxa"/>
            <w:vAlign w:val="center"/>
          </w:tcPr>
          <w:p w14:paraId="730B0D11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保留；增加模式徽标与机械臂未回位横幅</w:t>
            </w:r>
          </w:p>
        </w:tc>
      </w:tr>
      <w:tr w14:paraId="32402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42DEBCAB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机械臂（1 张）</w:t>
            </w:r>
          </w:p>
        </w:tc>
        <w:tc>
          <w:tcPr>
            <w:tcW w:w="1134" w:type="dxa"/>
            <w:vAlign w:val="center"/>
          </w:tcPr>
          <w:p w14:paraId="54615480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3.5 ⑦</w:t>
            </w:r>
          </w:p>
        </w:tc>
        <w:tc>
          <w:tcPr>
            <w:tcW w:w="2608" w:type="dxa"/>
            <w:vAlign w:val="center"/>
          </w:tcPr>
          <w:p w14:paraId="6FC4CEB0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左 6 平移按钮 + 右 6 末端按钮 + 系统回位/暂停 + 关节角</w:t>
            </w:r>
          </w:p>
        </w:tc>
        <w:tc>
          <w:tcPr>
            <w:tcW w:w="2608" w:type="dxa"/>
            <w:vAlign w:val="center"/>
          </w:tcPr>
          <w:p w14:paraId="137A420C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保留；回位状态图标化</w:t>
            </w:r>
          </w:p>
        </w:tc>
      </w:tr>
      <w:tr w14:paraId="214A7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5C6A4B7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气体检测仪（1 张）</w:t>
            </w:r>
          </w:p>
        </w:tc>
        <w:tc>
          <w:tcPr>
            <w:tcW w:w="1134" w:type="dxa"/>
            <w:vAlign w:val="center"/>
          </w:tcPr>
          <w:p w14:paraId="7FB2DFB4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3.6 ⑧</w:t>
            </w:r>
          </w:p>
        </w:tc>
        <w:tc>
          <w:tcPr>
            <w:tcW w:w="2608" w:type="dxa"/>
            <w:vAlign w:val="center"/>
          </w:tcPr>
          <w:p w14:paraId="471C88E3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中央 4 卡片 + 右侧启动/停机/返回 + 浓度</w:t>
            </w:r>
          </w:p>
        </w:tc>
        <w:tc>
          <w:tcPr>
            <w:tcW w:w="2608" w:type="dxa"/>
            <w:vAlign w:val="center"/>
          </w:tcPr>
          <w:p w14:paraId="58407DB6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保留；浓度大数字显示</w:t>
            </w:r>
          </w:p>
        </w:tc>
      </w:tr>
      <w:tr w14:paraId="67472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680CB5D3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手动消除/手动消毒（2 张）</w:t>
            </w:r>
          </w:p>
        </w:tc>
        <w:tc>
          <w:tcPr>
            <w:tcW w:w="1134" w:type="dxa"/>
            <w:vAlign w:val="center"/>
          </w:tcPr>
          <w:p w14:paraId="2ACF37E9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3.7/3.8 ⑨⑩</w:t>
            </w:r>
          </w:p>
        </w:tc>
        <w:tc>
          <w:tcPr>
            <w:tcW w:w="2608" w:type="dxa"/>
            <w:vAlign w:val="center"/>
          </w:tcPr>
          <w:p w14:paraId="3BD9FD7B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洗消参数卡 + 启动/停止/返回 + 底部指示灯条</w:t>
            </w:r>
          </w:p>
        </w:tc>
        <w:tc>
          <w:tcPr>
            <w:tcW w:w="2608" w:type="dxa"/>
            <w:vAlign w:val="center"/>
          </w:tcPr>
          <w:p w14:paraId="5C7A4BF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保留；指示灯三态+红闪规范化</w:t>
            </w:r>
          </w:p>
        </w:tc>
      </w:tr>
      <w:tr w14:paraId="76F79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0F029DEA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洗消调试（1 张）</w:t>
            </w:r>
          </w:p>
        </w:tc>
        <w:tc>
          <w:tcPr>
            <w:tcW w:w="1134" w:type="dxa"/>
            <w:vAlign w:val="center"/>
          </w:tcPr>
          <w:p w14:paraId="4F37AB27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3.9 ⑪</w:t>
            </w:r>
          </w:p>
        </w:tc>
        <w:tc>
          <w:tcPr>
            <w:tcW w:w="2608" w:type="dxa"/>
            <w:vAlign w:val="center"/>
          </w:tcPr>
          <w:p w14:paraId="4BA2A27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D1/D2 区 + 泵转速/启停 + 警告横幅 + 指示灯</w:t>
            </w:r>
          </w:p>
        </w:tc>
        <w:tc>
          <w:tcPr>
            <w:tcW w:w="2608" w:type="dxa"/>
            <w:vAlign w:val="center"/>
          </w:tcPr>
          <w:p w14:paraId="5FACBFD8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保留；球阀四图标状态机按协议文本细化</w:t>
            </w:r>
          </w:p>
        </w:tc>
      </w:tr>
      <w:tr w14:paraId="29721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4591912D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历史故障/气体检测仪历史故障（2 张）</w:t>
            </w:r>
          </w:p>
        </w:tc>
        <w:tc>
          <w:tcPr>
            <w:tcW w:w="1134" w:type="dxa"/>
            <w:vAlign w:val="center"/>
          </w:tcPr>
          <w:p w14:paraId="5B17279D">
            <w:pPr>
              <w:spacing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3.10 ⑫</w:t>
            </w:r>
          </w:p>
        </w:tc>
        <w:tc>
          <w:tcPr>
            <w:tcW w:w="2608" w:type="dxa"/>
            <w:vAlign w:val="center"/>
          </w:tcPr>
          <w:p w14:paraId="5FC53585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表格（序号/时间/名称）+ 分页 + 分类按钮</w:t>
            </w:r>
          </w:p>
        </w:tc>
        <w:tc>
          <w:tcPr>
            <w:tcW w:w="2608" w:type="dxa"/>
            <w:vAlign w:val="center"/>
          </w:tcPr>
          <w:p w14:paraId="5736F907">
            <w:pPr>
              <w:spacing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i w:val="0"/>
                <w:sz w:val="21"/>
              </w:rPr>
              <w:t>保留；深色表格 + 汇总卡</w:t>
            </w:r>
          </w:p>
        </w:tc>
      </w:tr>
    </w:tbl>
    <w:p w14:paraId="658C552F">
      <w:pPr>
        <w:spacing w:after="40"/>
      </w:pPr>
    </w:p>
    <w:sectPr>
      <w:footerReference r:id="rId5" w:type="default"/>
      <w:pgSz w:w="11906" w:h="16838"/>
      <w:pgMar w:top="1417" w:right="1417" w:bottom="1417" w:left="1417" w:header="720" w:footer="720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Rom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omanS">
    <w:panose1 w:val="02000400000000000000"/>
    <w:charset w:val="00"/>
    <w:family w:val="auto"/>
    <w:pitch w:val="default"/>
    <w:sig w:usb0="00000207" w:usb1="00000000" w:usb2="00000000" w:usb3="00000000" w:csb0="0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5F3E9C">
    <w:pPr>
      <w:pStyle w:val="24"/>
      <w:jc w:val="center"/>
    </w:pPr>
    <w:r>
      <w:rPr>
        <w:rFonts w:ascii="Arial" w:hAnsi="Arial" w:eastAsia="宋体"/>
        <w:b w:val="0"/>
        <w:i w:val="0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eastAsia="宋体"/>
        <w:b w:val="0"/>
        <w:i w:val="0"/>
        <w:sz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E94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  <w:jc w:val="both"/>
    </w:pPr>
    <w:rPr>
      <w:rFonts w:ascii="Arial" w:hAnsi="Arial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280" w:after="120" w:line="312" w:lineRule="auto"/>
      <w:outlineLvl w:val="0"/>
    </w:pPr>
    <w:rPr>
      <w:rFonts w:asciiTheme="majorHAnsi" w:hAnsiTheme="majorHAnsi" w:eastAsiaTheme="majorEastAsia" w:cstheme="majorBidi"/>
      <w:b/>
      <w:bCs/>
      <w:color w:val="000000"/>
      <w:sz w:val="32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20" w:after="100" w:line="312" w:lineRule="auto"/>
      <w:outlineLvl w:val="1"/>
    </w:pPr>
    <w:rPr>
      <w:rFonts w:asciiTheme="majorHAnsi" w:hAnsiTheme="majorHAnsi" w:eastAsiaTheme="majorEastAsia" w:cstheme="majorBidi"/>
      <w:b/>
      <w:bCs/>
      <w:color w:val="000000"/>
      <w:sz w:val="28"/>
      <w:szCs w:val="26"/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180" w:after="80" w:line="312" w:lineRule="auto"/>
      <w:outlineLvl w:val="2"/>
    </w:pPr>
    <w:rPr>
      <w:rFonts w:asciiTheme="majorHAnsi" w:hAnsiTheme="majorHAnsi" w:eastAsiaTheme="majorEastAsia" w:cstheme="majorBidi"/>
      <w:b/>
      <w:bCs/>
      <w:color w:val="000000"/>
      <w:sz w:val="24"/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6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toc 1"/>
    <w:basedOn w:val="1"/>
    <w:next w:val="1"/>
    <w:semiHidden/>
    <w:unhideWhenUsed/>
    <w:uiPriority w:val="39"/>
  </w:style>
  <w:style w:type="paragraph" w:styleId="27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toc 2"/>
    <w:basedOn w:val="1"/>
    <w:next w:val="1"/>
    <w:semiHidden/>
    <w:unhideWhenUsed/>
    <w:uiPriority w:val="39"/>
    <w:pPr>
      <w:ind w:left="420" w:leftChars="200"/>
    </w:pPr>
  </w:style>
  <w:style w:type="paragraph" w:styleId="30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60" w:line="240" w:lineRule="auto"/>
      <w:contextualSpacing/>
      <w:jc w:val="center"/>
    </w:pPr>
    <w:rPr>
      <w:rFonts w:asciiTheme="majorHAnsi" w:hAnsiTheme="majorHAnsi" w:eastAsiaTheme="majorEastAsia" w:cstheme="majorBidi"/>
      <w:b/>
      <w:color w:val="000000"/>
      <w:spacing w:val="5"/>
      <w:kern w:val="28"/>
      <w:sz w:val="36"/>
      <w:szCs w:val="52"/>
    </w:rPr>
  </w:style>
  <w:style w:type="table" w:styleId="35">
    <w:name w:val="Table Grid"/>
    <w:basedOn w:val="34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customStyle="1" w:styleId="137">
    <w:name w:val="Header Char"/>
    <w:basedOn w:val="134"/>
    <w:link w:val="25"/>
    <w:uiPriority w:val="99"/>
  </w:style>
  <w:style w:type="character" w:customStyle="1" w:styleId="138">
    <w:name w:val="Footer Char"/>
    <w:basedOn w:val="134"/>
    <w:link w:val="24"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4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4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4"/>
    <w:link w:val="19"/>
    <w:qFormat/>
    <w:uiPriority w:val="99"/>
  </w:style>
  <w:style w:type="character" w:customStyle="1" w:styleId="147">
    <w:name w:val="Body Text 2 Char"/>
    <w:basedOn w:val="134"/>
    <w:link w:val="30"/>
    <w:qFormat/>
    <w:uiPriority w:val="99"/>
  </w:style>
  <w:style w:type="character" w:customStyle="1" w:styleId="148">
    <w:name w:val="Body Text 3 Char"/>
    <w:basedOn w:val="134"/>
    <w:link w:val="17"/>
    <w:qFormat/>
    <w:uiPriority w:val="99"/>
    <w:rPr>
      <w:sz w:val="16"/>
      <w:szCs w:val="16"/>
    </w:rPr>
  </w:style>
  <w:style w:type="character" w:customStyle="1" w:styleId="149">
    <w:name w:val="Macro Text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4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4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4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41</Pages>
  <Words>16275</Words>
  <Characters>22164</Characters>
  <Lines>0</Lines>
  <Paragraphs>0</Paragraphs>
  <TotalTime>0</TotalTime>
  <ScaleCrop>false</ScaleCrop>
  <LinksUpToDate>false</LinksUpToDate>
  <CharactersWithSpaces>25769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赖</cp:lastModifiedBy>
  <dcterms:modified xsi:type="dcterms:W3CDTF">2026-09-09T07:38:51Z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eyJoZGlkIjoiZTI3NTVhYzUxYjU5Y2IxMDc3OTI3YTYzNzMxMzhkMjYiLCJ1c2VySWQiOiI2NzAyNTgwOTMifQ==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4F303134AF2B4E47AB55EACABD76233B_12</vt:lpwstr>
  </property>
</Properties>
</file>